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BD4" w:rsidRDefault="00BB4BD4" w:rsidP="00BB4BD4">
      <w:pPr>
        <w:shd w:val="clear" w:color="auto" w:fill="FFFFFF"/>
        <w:spacing w:before="300" w:after="150" w:line="240" w:lineRule="auto"/>
        <w:jc w:val="center"/>
        <w:outlineLvl w:val="1"/>
        <w:rPr>
          <w:rFonts w:ascii="Times New Roman" w:eastAsia="Times New Roman" w:hAnsi="Times New Roman" w:cs="Times New Roman"/>
          <w:b/>
          <w:bCs/>
          <w:color w:val="000000" w:themeColor="text1"/>
          <w:sz w:val="26"/>
          <w:szCs w:val="26"/>
        </w:rPr>
      </w:pPr>
      <w:bookmarkStart w:id="0" w:name="_GoBack"/>
      <w:r w:rsidRPr="00BB4BD4">
        <w:rPr>
          <w:rFonts w:ascii="Times New Roman" w:eastAsia="Times New Roman" w:hAnsi="Times New Roman" w:cs="Times New Roman"/>
          <w:b/>
          <w:bCs/>
          <w:color w:val="000000" w:themeColor="text1"/>
          <w:sz w:val="26"/>
          <w:szCs w:val="26"/>
        </w:rPr>
        <w:t>CÁCH TÍNH LƯƠNG HƯU TỪ NGÀY 01/07/2025 ĐỐI VỚI NGƯỜI LAO ĐỘNG ĐÓNG BHXH BẮT BUỘC</w:t>
      </w:r>
    </w:p>
    <w:bookmarkEnd w:id="0"/>
    <w:p w:rsidR="00BB4BD4" w:rsidRPr="00BB4BD4" w:rsidRDefault="00BB4BD4" w:rsidP="00BB4BD4">
      <w:pPr>
        <w:shd w:val="clear" w:color="auto" w:fill="FFFFFF"/>
        <w:spacing w:before="300" w:after="150" w:line="240" w:lineRule="auto"/>
        <w:jc w:val="both"/>
        <w:outlineLvl w:val="1"/>
        <w:rPr>
          <w:rFonts w:ascii="Times New Roman" w:eastAsia="Times New Roman" w:hAnsi="Times New Roman" w:cs="Times New Roman"/>
          <w:b/>
          <w:bCs/>
          <w:color w:val="000000" w:themeColor="text1"/>
          <w:sz w:val="26"/>
          <w:szCs w:val="26"/>
        </w:rPr>
      </w:pPr>
    </w:p>
    <w:p w:rsidR="00BB4BD4" w:rsidRPr="00BB4BD4" w:rsidRDefault="00BB4BD4" w:rsidP="00BB4BD4">
      <w:pPr>
        <w:shd w:val="clear" w:color="auto" w:fill="FFFFFF"/>
        <w:spacing w:after="150" w:line="240" w:lineRule="auto"/>
        <w:ind w:firstLine="720"/>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color w:val="000000" w:themeColor="text1"/>
          <w:sz w:val="26"/>
          <w:szCs w:val="26"/>
        </w:rPr>
        <w:t>Căn cứ Điều 66 và Điều 72 </w:t>
      </w:r>
      <w:hyperlink r:id="rId5" w:tgtFrame="_blank" w:history="1">
        <w:r w:rsidRPr="00BB4BD4">
          <w:rPr>
            <w:rFonts w:ascii="Times New Roman" w:eastAsia="Times New Roman" w:hAnsi="Times New Roman" w:cs="Times New Roman"/>
            <w:color w:val="000000" w:themeColor="text1"/>
            <w:sz w:val="26"/>
            <w:szCs w:val="26"/>
          </w:rPr>
          <w:t>Luật Bảo hiểm xã hội 2024</w:t>
        </w:r>
      </w:hyperlink>
      <w:r w:rsidRPr="00BB4BD4">
        <w:rPr>
          <w:rFonts w:ascii="Times New Roman" w:eastAsia="Times New Roman" w:hAnsi="Times New Roman" w:cs="Times New Roman"/>
          <w:color w:val="000000" w:themeColor="text1"/>
          <w:sz w:val="26"/>
          <w:szCs w:val="26"/>
        </w:rPr>
        <w:t> thì mức lương hưu hằng tháng đối với người đóng BHXH bắt buộc được tính theo công thức sau đây:</w:t>
      </w:r>
    </w:p>
    <w:p w:rsidR="00BB4BD4" w:rsidRPr="00BB4BD4" w:rsidRDefault="00BB4BD4" w:rsidP="00BB4BD4">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b/>
          <w:bCs/>
          <w:color w:val="000000" w:themeColor="text1"/>
          <w:sz w:val="26"/>
          <w:szCs w:val="26"/>
        </w:rPr>
        <w:t>Mức lương hưu hằng tháng = (Tỷ lệ hưởng lương hưu hằng tháng) x (Mức bình quân tiền lương tháng đóng BHXH)</w:t>
      </w:r>
    </w:p>
    <w:p w:rsidR="00BB4BD4" w:rsidRPr="00BB4BD4" w:rsidRDefault="00BB4BD4" w:rsidP="00BB4BD4">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color w:val="000000" w:themeColor="text1"/>
          <w:sz w:val="26"/>
          <w:szCs w:val="26"/>
        </w:rPr>
        <w:t>Trong đó:</w:t>
      </w:r>
    </w:p>
    <w:p w:rsidR="00BB4BD4" w:rsidRPr="00BB4BD4" w:rsidRDefault="00BB4BD4" w:rsidP="00BB4BD4">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b/>
          <w:bCs/>
          <w:color w:val="000000" w:themeColor="text1"/>
          <w:sz w:val="26"/>
          <w:szCs w:val="26"/>
        </w:rPr>
        <w:t>(1) Tỷ lệ hưởng lương hưu hằng tháng được tính như sau:</w:t>
      </w:r>
    </w:p>
    <w:p w:rsidR="00BB4BD4" w:rsidRPr="00BB4BD4" w:rsidRDefault="00BB4BD4" w:rsidP="00BB4BD4">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color w:val="000000" w:themeColor="text1"/>
          <w:sz w:val="26"/>
          <w:szCs w:val="26"/>
        </w:rPr>
        <w:t>- Đối với nữ: Tỷ lệ hưởng lương hưu hằng tháng được tính bằng 45% tương ứng với 15 năm đóng BHXH, sau đó cứ thêm mỗi năm đóng thì tính thêm 2%; mức tối đa bằng 75%.</w:t>
      </w:r>
    </w:p>
    <w:p w:rsidR="00BB4BD4" w:rsidRPr="00BB4BD4" w:rsidRDefault="00BB4BD4" w:rsidP="00BB4BD4">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color w:val="000000" w:themeColor="text1"/>
          <w:sz w:val="26"/>
          <w:szCs w:val="26"/>
        </w:rPr>
        <w:t>- Đối với nam: Tỷ lệ hưởng lương hưu hằng tháng được tính bằng 45% tương ứng với 15 năm đóng BHXH, sau đó cứ thêm mỗi năm đóng thì tính thêm 2%; mức tối đa bằng 75%.</w:t>
      </w:r>
    </w:p>
    <w:p w:rsidR="00BB4BD4" w:rsidRPr="00BB4BD4" w:rsidRDefault="00BB4BD4" w:rsidP="00BB4BD4">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color w:val="000000" w:themeColor="text1"/>
          <w:sz w:val="26"/>
          <w:szCs w:val="26"/>
        </w:rPr>
        <w:t>Trường hợp có thời gian đóng BHXH từ đủ 15 năm đến dưới 20 năm, mức lương hưu hằng tháng bằng 40% mức bình quân tiền lương làm căn cứ đóng BHXH tương ứng 15 năm đóng BHXH, sau đó cứ thêm mỗi năm đóng thì tính thêm 1%.</w:t>
      </w:r>
    </w:p>
    <w:p w:rsidR="00BB4BD4" w:rsidRPr="00BB4BD4" w:rsidRDefault="00BB4BD4" w:rsidP="00BB4BD4">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b/>
          <w:bCs/>
          <w:i/>
          <w:iCs/>
          <w:color w:val="000000" w:themeColor="text1"/>
          <w:sz w:val="26"/>
          <w:szCs w:val="26"/>
        </w:rPr>
        <w:t>Lưu ý:</w:t>
      </w:r>
    </w:p>
    <w:p w:rsidR="00BB4BD4" w:rsidRPr="00BB4BD4" w:rsidRDefault="00BB4BD4" w:rsidP="00BB4BD4">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i/>
          <w:iCs/>
          <w:color w:val="000000" w:themeColor="text1"/>
          <w:sz w:val="26"/>
          <w:szCs w:val="26"/>
        </w:rPr>
        <w:t xml:space="preserve">+ Mức lương hưu hằng tháng của đối tượng là người </w:t>
      </w:r>
      <w:proofErr w:type="gramStart"/>
      <w:r w:rsidRPr="00BB4BD4">
        <w:rPr>
          <w:rFonts w:ascii="Times New Roman" w:eastAsia="Times New Roman" w:hAnsi="Times New Roman" w:cs="Times New Roman"/>
          <w:i/>
          <w:iCs/>
          <w:color w:val="000000" w:themeColor="text1"/>
          <w:sz w:val="26"/>
          <w:szCs w:val="26"/>
        </w:rPr>
        <w:t>lao</w:t>
      </w:r>
      <w:proofErr w:type="gramEnd"/>
      <w:r w:rsidRPr="00BB4BD4">
        <w:rPr>
          <w:rFonts w:ascii="Times New Roman" w:eastAsia="Times New Roman" w:hAnsi="Times New Roman" w:cs="Times New Roman"/>
          <w:i/>
          <w:iCs/>
          <w:color w:val="000000" w:themeColor="text1"/>
          <w:sz w:val="26"/>
          <w:szCs w:val="26"/>
        </w:rPr>
        <w:t xml:space="preserve"> động thuộc một số nghề, công việc đặc biệt đặc thù trong lực lượng vũ trang nhân dân do Chính phủ quy định. </w:t>
      </w:r>
      <w:proofErr w:type="gramStart"/>
      <w:r w:rsidRPr="00BB4BD4">
        <w:rPr>
          <w:rFonts w:ascii="Times New Roman" w:eastAsia="Times New Roman" w:hAnsi="Times New Roman" w:cs="Times New Roman"/>
          <w:i/>
          <w:iCs/>
          <w:color w:val="000000" w:themeColor="text1"/>
          <w:sz w:val="26"/>
          <w:szCs w:val="26"/>
        </w:rPr>
        <w:t>Nguồn kinh phí thực hiện từ ngân sách nhà nước.</w:t>
      </w:r>
      <w:proofErr w:type="gramEnd"/>
    </w:p>
    <w:p w:rsidR="00BB4BD4" w:rsidRPr="00BB4BD4" w:rsidRDefault="00BB4BD4" w:rsidP="00BB4BD4">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i/>
          <w:iCs/>
          <w:color w:val="000000" w:themeColor="text1"/>
          <w:sz w:val="26"/>
          <w:szCs w:val="26"/>
        </w:rPr>
        <w:t>+ Mức lương hưu hằng tháng của đối tượng đủ điều kiện được tính như quy định trên, sau đó cứ mỗi năm nghỉ hưu trước tuổi quy định thì giảm 2%. Trường hợp thời gian nghỉ hưu trước tuổi dưới 06 tháng thì không giảm tỷ lệ phần trăm hưởng lương hưu, từ đủ 06 tháng đến dưới 12 tháng thì giảm 1%.</w:t>
      </w:r>
    </w:p>
    <w:p w:rsidR="00BB4BD4" w:rsidRPr="00BB4BD4" w:rsidRDefault="00BB4BD4" w:rsidP="00BB4BD4">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i/>
          <w:iCs/>
          <w:color w:val="000000" w:themeColor="text1"/>
          <w:sz w:val="26"/>
          <w:szCs w:val="26"/>
        </w:rPr>
        <w:t>+ Việc tính mức lương hưu hằng tháng của người lao động đủ điều kiện hưởng lương hưu mà có thời gian đóng BHXH theo quy định của điều ước quốc tế mà nước Cộng hòa xã hội chủ nghĩa Việt Nam là thành viên nhưng có thời gian đóng BHXH ở Việt Nam dưới 15 năm thì mỗi năm đóng trong thời gian này được tính bằng 2</w:t>
      </w:r>
      <w:proofErr w:type="gramStart"/>
      <w:r w:rsidRPr="00BB4BD4">
        <w:rPr>
          <w:rFonts w:ascii="Times New Roman" w:eastAsia="Times New Roman" w:hAnsi="Times New Roman" w:cs="Times New Roman"/>
          <w:i/>
          <w:iCs/>
          <w:color w:val="000000" w:themeColor="text1"/>
          <w:sz w:val="26"/>
          <w:szCs w:val="26"/>
        </w:rPr>
        <w:t>,25</w:t>
      </w:r>
      <w:proofErr w:type="gramEnd"/>
      <w:r w:rsidRPr="00BB4BD4">
        <w:rPr>
          <w:rFonts w:ascii="Times New Roman" w:eastAsia="Times New Roman" w:hAnsi="Times New Roman" w:cs="Times New Roman"/>
          <w:i/>
          <w:iCs/>
          <w:color w:val="000000" w:themeColor="text1"/>
          <w:sz w:val="26"/>
          <w:szCs w:val="26"/>
        </w:rPr>
        <w:t>% mức bình quân tiền lương làm căn cứ đóng BHXH.</w:t>
      </w:r>
    </w:p>
    <w:p w:rsidR="00BB4BD4" w:rsidRPr="00BB4BD4" w:rsidRDefault="00BB4BD4" w:rsidP="00BB4BD4">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b/>
          <w:bCs/>
          <w:color w:val="000000" w:themeColor="text1"/>
          <w:sz w:val="26"/>
          <w:szCs w:val="26"/>
        </w:rPr>
        <w:t>(2) Xác định mức bình quân tiền lương tháng đóng BHXH:</w:t>
      </w:r>
    </w:p>
    <w:p w:rsidR="00BB4BD4" w:rsidRPr="00BB4BD4" w:rsidRDefault="00BB4BD4" w:rsidP="00BB4BD4">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color w:val="000000" w:themeColor="text1"/>
          <w:sz w:val="26"/>
          <w:szCs w:val="26"/>
        </w:rPr>
        <w:t>(2.1) Người lao động thuộc đối tượng thực hiện chế độ tiền lương do Nhà nước quy định có toàn bộ thời gian đóng BHXH theo chế độ tiền lương này thì tính bình quân tiền lương làm căn cứ đóng BHXH của số năm đóng BHXH trước khi nghỉ hưu như sau:</w:t>
      </w:r>
    </w:p>
    <w:p w:rsidR="00BB4BD4" w:rsidRPr="00BB4BD4" w:rsidRDefault="00BB4BD4" w:rsidP="00BB4BD4">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color w:val="000000" w:themeColor="text1"/>
          <w:sz w:val="26"/>
          <w:szCs w:val="26"/>
        </w:rPr>
        <w:lastRenderedPageBreak/>
        <w:t>- Bắt đầu tham gia BHXH trước ngày 01/01/1995 thì tính bình quân tiền lương làm căn cứ đóng BHXH của 05 năm cuối trước khi nghỉ hưu;</w:t>
      </w:r>
    </w:p>
    <w:p w:rsidR="00BB4BD4" w:rsidRPr="00BB4BD4" w:rsidRDefault="00BB4BD4" w:rsidP="00BB4BD4">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color w:val="000000" w:themeColor="text1"/>
          <w:sz w:val="26"/>
          <w:szCs w:val="26"/>
        </w:rPr>
        <w:t>- Bắt đầu tham gia BHXH trong khoảng thời gian từ ngày 01/01/1995 đến ngày 31/12/2000 thì tính bình quân tiền lương làm căn cứ đóng BHXH của 06 năm cuối trước khi nghỉ hưu;</w:t>
      </w:r>
    </w:p>
    <w:p w:rsidR="00BB4BD4" w:rsidRPr="00BB4BD4" w:rsidRDefault="00BB4BD4" w:rsidP="00BB4BD4">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color w:val="000000" w:themeColor="text1"/>
          <w:sz w:val="26"/>
          <w:szCs w:val="26"/>
        </w:rPr>
        <w:t>- Bắt đầu tham gia BHXH trong khoảng thời gian từ ngày 01/01/2001 đến ngày 31/12/2006 thì tính bình quân tiền lương làm căn cứ đóng BHXH của 08 năm cuối trước khi nghỉ hưu;</w:t>
      </w:r>
    </w:p>
    <w:p w:rsidR="00BB4BD4" w:rsidRPr="00BB4BD4" w:rsidRDefault="00BB4BD4" w:rsidP="00BB4BD4">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color w:val="000000" w:themeColor="text1"/>
          <w:sz w:val="26"/>
          <w:szCs w:val="26"/>
        </w:rPr>
        <w:t>- Bắt đầu tham gia BHXH trong khoảng thời gian từ ngày 01/01/2007 đến ngày 31/12/2015 thì tính bình quân tiền lương làm căn cứ đóng BHXH của 10 năm cuối trước khi nghỉ hưu;</w:t>
      </w:r>
    </w:p>
    <w:p w:rsidR="00BB4BD4" w:rsidRPr="00BB4BD4" w:rsidRDefault="00BB4BD4" w:rsidP="00BB4BD4">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color w:val="000000" w:themeColor="text1"/>
          <w:sz w:val="26"/>
          <w:szCs w:val="26"/>
        </w:rPr>
        <w:t>- Bắt đầu tham gia BHXH từ ngày 01/01/2016 đến ngày 31/12/2019 thì tính bình quân tiền lương làm căn cứ đóng BHXH của 15 năm cuối trước khi nghỉ hưu;</w:t>
      </w:r>
    </w:p>
    <w:p w:rsidR="00BB4BD4" w:rsidRPr="00BB4BD4" w:rsidRDefault="00BB4BD4" w:rsidP="00BB4BD4">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color w:val="000000" w:themeColor="text1"/>
          <w:sz w:val="26"/>
          <w:szCs w:val="26"/>
        </w:rPr>
        <w:t>- Bắt đầu tham gia BHXH từ ngày 01/01/2020 đến ngày 31/12/2024 thì tính bình quân tiền lương làm căn cứ đóng BHXH của 20 năm cuối trước khi nghỉ hưu;</w:t>
      </w:r>
    </w:p>
    <w:p w:rsidR="00BB4BD4" w:rsidRPr="00BB4BD4" w:rsidRDefault="00BB4BD4" w:rsidP="00BB4BD4">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color w:val="000000" w:themeColor="text1"/>
          <w:sz w:val="26"/>
          <w:szCs w:val="26"/>
        </w:rPr>
        <w:t>- Bắt đầu tham gia BHXH từ ngày 01/01/2025 trở đi thì tính bình quân tiền lương làm căn cứ đóng BHXH của toàn bộ thời gian đóng bảo hiểm xã hội.</w:t>
      </w:r>
    </w:p>
    <w:p w:rsidR="00BB4BD4" w:rsidRPr="00BB4BD4" w:rsidRDefault="00BB4BD4" w:rsidP="00BB4BD4">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color w:val="000000" w:themeColor="text1"/>
          <w:sz w:val="26"/>
          <w:szCs w:val="26"/>
        </w:rPr>
        <w:t>(2.2) Người lao động có toàn bộ thời gian đóng BHXH theo chế độ tiền lương do người sử dụng lao động quyết định thì tính bình quân tiền lương làm căn cứ đóng BHXH của toàn bộ thời gian.</w:t>
      </w:r>
    </w:p>
    <w:p w:rsidR="00BB4BD4" w:rsidRPr="00BB4BD4" w:rsidRDefault="00BB4BD4" w:rsidP="00BB4BD4">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color w:val="000000" w:themeColor="text1"/>
          <w:sz w:val="26"/>
          <w:szCs w:val="26"/>
        </w:rPr>
        <w:t>(2.3) Người lao động vừa có thời gian đóng BHXH thuộc đối tượng thực hiện chế độ tiền lương do Nhà nước quy định, vừa có thời gian đóng BHXH theo chế độ tiền lương do người sử dụng lao động quyết định thì tính bình quân tiền lương làm căn cứ đóng BHXH chung của các thời gian, trong đó thời gian đóng theo chế độ tiền lương do Nhà nước quy định được tính bình quân tiền lương làm căn cứ đóng BHXH theo quy định tại khoản 1 Điều 72 </w:t>
      </w:r>
      <w:hyperlink r:id="rId6" w:tgtFrame="_blank" w:history="1">
        <w:r w:rsidRPr="00BB4BD4">
          <w:rPr>
            <w:rFonts w:ascii="Times New Roman" w:eastAsia="Times New Roman" w:hAnsi="Times New Roman" w:cs="Times New Roman"/>
            <w:color w:val="000000" w:themeColor="text1"/>
            <w:sz w:val="26"/>
            <w:szCs w:val="26"/>
          </w:rPr>
          <w:t>Luật Bảo hiểm xã hội 2024</w:t>
        </w:r>
      </w:hyperlink>
      <w:r w:rsidRPr="00BB4BD4">
        <w:rPr>
          <w:rFonts w:ascii="Times New Roman" w:eastAsia="Times New Roman" w:hAnsi="Times New Roman" w:cs="Times New Roman"/>
          <w:color w:val="000000" w:themeColor="text1"/>
          <w:sz w:val="26"/>
          <w:szCs w:val="26"/>
        </w:rPr>
        <w:t>.</w:t>
      </w:r>
    </w:p>
    <w:p w:rsidR="00BB4BD4" w:rsidRPr="00BB4BD4" w:rsidRDefault="00BB4BD4" w:rsidP="00BB4BD4">
      <w:pPr>
        <w:shd w:val="clear" w:color="auto" w:fill="FFFFFF"/>
        <w:spacing w:before="300" w:after="150" w:line="240" w:lineRule="auto"/>
        <w:jc w:val="both"/>
        <w:outlineLvl w:val="1"/>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b/>
          <w:bCs/>
          <w:color w:val="000000" w:themeColor="text1"/>
          <w:sz w:val="26"/>
          <w:szCs w:val="26"/>
        </w:rPr>
        <w:t>Cách tính lương hưu từ ngày 01/7/2025 đối với NLĐ đóng BHXH tự nguyện</w:t>
      </w:r>
    </w:p>
    <w:p w:rsidR="00BB4BD4" w:rsidRPr="00BB4BD4" w:rsidRDefault="00BB4BD4" w:rsidP="00BB4BD4">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color w:val="000000" w:themeColor="text1"/>
          <w:sz w:val="26"/>
          <w:szCs w:val="26"/>
        </w:rPr>
        <w:t>Theo Điều 99 và Điều 104 </w:t>
      </w:r>
      <w:hyperlink r:id="rId7" w:tgtFrame="_blank" w:history="1">
        <w:r w:rsidRPr="00BB4BD4">
          <w:rPr>
            <w:rFonts w:ascii="Times New Roman" w:eastAsia="Times New Roman" w:hAnsi="Times New Roman" w:cs="Times New Roman"/>
            <w:color w:val="000000" w:themeColor="text1"/>
            <w:sz w:val="26"/>
            <w:szCs w:val="26"/>
          </w:rPr>
          <w:t>Luật Bảo hiểm xã hội 2024</w:t>
        </w:r>
      </w:hyperlink>
      <w:r w:rsidRPr="00BB4BD4">
        <w:rPr>
          <w:rFonts w:ascii="Times New Roman" w:eastAsia="Times New Roman" w:hAnsi="Times New Roman" w:cs="Times New Roman"/>
          <w:color w:val="000000" w:themeColor="text1"/>
          <w:sz w:val="26"/>
          <w:szCs w:val="26"/>
        </w:rPr>
        <w:t> thì mức lương hưu hằng tháng đối với người đóng BHXH tự nguyện được tính theo công thức sau đây:</w:t>
      </w:r>
    </w:p>
    <w:p w:rsidR="00BB4BD4" w:rsidRPr="00BB4BD4" w:rsidRDefault="00BB4BD4" w:rsidP="00BB4BD4">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b/>
          <w:bCs/>
          <w:color w:val="000000" w:themeColor="text1"/>
          <w:sz w:val="26"/>
          <w:szCs w:val="26"/>
        </w:rPr>
        <w:t>Mức lương hưu hằng tháng = (Tỷ lệ hưởng lương hưu hằng tháng) x (Mức bình quân tiền lương tháng đóng BHXH)</w:t>
      </w:r>
    </w:p>
    <w:p w:rsidR="00BB4BD4" w:rsidRPr="00BB4BD4" w:rsidRDefault="00BB4BD4" w:rsidP="00BB4BD4">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color w:val="000000" w:themeColor="text1"/>
          <w:sz w:val="26"/>
          <w:szCs w:val="26"/>
        </w:rPr>
        <w:t>Trong đó:</w:t>
      </w:r>
    </w:p>
    <w:p w:rsidR="00BB4BD4" w:rsidRPr="00BB4BD4" w:rsidRDefault="00BB4BD4" w:rsidP="00BB4BD4">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b/>
          <w:bCs/>
          <w:color w:val="000000" w:themeColor="text1"/>
          <w:sz w:val="26"/>
          <w:szCs w:val="26"/>
        </w:rPr>
        <w:t>(1) Tỷ lệ hưởng lương hưu hằng tháng được tính như sau:</w:t>
      </w:r>
    </w:p>
    <w:p w:rsidR="00BB4BD4" w:rsidRPr="00BB4BD4" w:rsidRDefault="00BB4BD4" w:rsidP="00BB4BD4">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color w:val="000000" w:themeColor="text1"/>
          <w:sz w:val="26"/>
          <w:szCs w:val="26"/>
        </w:rPr>
        <w:t>- Đối với nữ: Tỷ lệ hưởng lương hưu hằng tháng được tính bằng 45% tương ứng với 15 năm đóng BHXH, sau đó cứ thêm mỗi năm đóng thì tính thêm 2%; mức tối đa bằng 75%.</w:t>
      </w:r>
    </w:p>
    <w:p w:rsidR="00BB4BD4" w:rsidRPr="00BB4BD4" w:rsidRDefault="00BB4BD4" w:rsidP="00BB4BD4">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color w:val="000000" w:themeColor="text1"/>
          <w:sz w:val="26"/>
          <w:szCs w:val="26"/>
        </w:rPr>
        <w:lastRenderedPageBreak/>
        <w:t>- Đối với nam: Tỷ lệ hưởng lương hưu hằng tháng được tính bằng 45% tương ứng với 15 năm đóng BHXH, sau đó cứ thêm mỗi năm đóng thì tính thêm 2%; mức tối đa bằng 75%.</w:t>
      </w:r>
    </w:p>
    <w:p w:rsidR="00BB4BD4" w:rsidRPr="00BB4BD4" w:rsidRDefault="00BB4BD4" w:rsidP="00BB4BD4">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color w:val="000000" w:themeColor="text1"/>
          <w:sz w:val="26"/>
          <w:szCs w:val="26"/>
        </w:rPr>
        <w:t>Trường hợp có thời gian đóng BHXH từ đủ 15 năm đến dưới 20 năm, mức lương hưu hằng tháng bằng 40% mức bình quân tiền lương làm căn cứ đóng BHXH tương ứng 15 năm đóng BHXH, sau đó cứ thêm mỗi năm đóng thì tính thêm 1%.</w:t>
      </w:r>
    </w:p>
    <w:p w:rsidR="00BB4BD4" w:rsidRPr="00BB4BD4" w:rsidRDefault="00BB4BD4" w:rsidP="00BB4BD4">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b/>
          <w:bCs/>
          <w:i/>
          <w:iCs/>
          <w:color w:val="000000" w:themeColor="text1"/>
          <w:sz w:val="26"/>
          <w:szCs w:val="26"/>
        </w:rPr>
        <w:t>Lưu ý: </w:t>
      </w:r>
      <w:r w:rsidRPr="00BB4BD4">
        <w:rPr>
          <w:rFonts w:ascii="Times New Roman" w:eastAsia="Times New Roman" w:hAnsi="Times New Roman" w:cs="Times New Roman"/>
          <w:i/>
          <w:iCs/>
          <w:color w:val="000000" w:themeColor="text1"/>
          <w:sz w:val="26"/>
          <w:szCs w:val="26"/>
        </w:rPr>
        <w:t>Việc tính mức lương hưu hằng tháng của người lao động đủ điều kiện hưởng lương hưu mà có thời gian đóng BHXH theo quy định của điều ước quốc tế mà nước Cộng hòa xã hội chủ nghĩa Việt Nam là thành viên nhưng có thời gian đóng BHXH ở Việt Nam dưới 15 năm thì mỗi năm đóng trong thời gian này được tính bằng 2</w:t>
      </w:r>
      <w:proofErr w:type="gramStart"/>
      <w:r w:rsidRPr="00BB4BD4">
        <w:rPr>
          <w:rFonts w:ascii="Times New Roman" w:eastAsia="Times New Roman" w:hAnsi="Times New Roman" w:cs="Times New Roman"/>
          <w:i/>
          <w:iCs/>
          <w:color w:val="000000" w:themeColor="text1"/>
          <w:sz w:val="26"/>
          <w:szCs w:val="26"/>
        </w:rPr>
        <w:t>,25</w:t>
      </w:r>
      <w:proofErr w:type="gramEnd"/>
      <w:r w:rsidRPr="00BB4BD4">
        <w:rPr>
          <w:rFonts w:ascii="Times New Roman" w:eastAsia="Times New Roman" w:hAnsi="Times New Roman" w:cs="Times New Roman"/>
          <w:i/>
          <w:iCs/>
          <w:color w:val="000000" w:themeColor="text1"/>
          <w:sz w:val="26"/>
          <w:szCs w:val="26"/>
        </w:rPr>
        <w:t>% mức bình quân tiền lương làm căn cứ đóng BHXH.</w:t>
      </w:r>
    </w:p>
    <w:p w:rsidR="00BB4BD4" w:rsidRPr="00BB4BD4" w:rsidRDefault="00BB4BD4" w:rsidP="00BB4BD4">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b/>
          <w:bCs/>
          <w:color w:val="000000" w:themeColor="text1"/>
          <w:sz w:val="26"/>
          <w:szCs w:val="26"/>
        </w:rPr>
        <w:t>(2) Xác định mức bình quân tiền lương tháng đóng BHXH:</w:t>
      </w:r>
    </w:p>
    <w:p w:rsidR="00BB4BD4" w:rsidRPr="00BB4BD4" w:rsidRDefault="00BB4BD4" w:rsidP="00BB4BD4">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color w:val="000000" w:themeColor="text1"/>
          <w:sz w:val="26"/>
          <w:szCs w:val="26"/>
        </w:rPr>
        <w:t xml:space="preserve">- Mức bình quân </w:t>
      </w:r>
      <w:proofErr w:type="gramStart"/>
      <w:r w:rsidRPr="00BB4BD4">
        <w:rPr>
          <w:rFonts w:ascii="Times New Roman" w:eastAsia="Times New Roman" w:hAnsi="Times New Roman" w:cs="Times New Roman"/>
          <w:color w:val="000000" w:themeColor="text1"/>
          <w:sz w:val="26"/>
          <w:szCs w:val="26"/>
        </w:rPr>
        <w:t>thu</w:t>
      </w:r>
      <w:proofErr w:type="gramEnd"/>
      <w:r w:rsidRPr="00BB4BD4">
        <w:rPr>
          <w:rFonts w:ascii="Times New Roman" w:eastAsia="Times New Roman" w:hAnsi="Times New Roman" w:cs="Times New Roman"/>
          <w:color w:val="000000" w:themeColor="text1"/>
          <w:sz w:val="26"/>
          <w:szCs w:val="26"/>
        </w:rPr>
        <w:t xml:space="preserve"> nhập làm căn cứ đóng BHXH tự nguyện được tính bằng bình quân các mức thu nhập làm căn cứ đóng BHXH của toàn bộ thời gian đóng.</w:t>
      </w:r>
    </w:p>
    <w:p w:rsidR="00BB4BD4" w:rsidRPr="00BB4BD4" w:rsidRDefault="00BB4BD4" w:rsidP="00BB4BD4">
      <w:pPr>
        <w:shd w:val="clear" w:color="auto" w:fill="FFFFFF"/>
        <w:spacing w:after="150" w:line="240" w:lineRule="auto"/>
        <w:jc w:val="both"/>
        <w:rPr>
          <w:rFonts w:ascii="Times New Roman" w:eastAsia="Times New Roman" w:hAnsi="Times New Roman" w:cs="Times New Roman"/>
          <w:color w:val="000000" w:themeColor="text1"/>
          <w:sz w:val="26"/>
          <w:szCs w:val="26"/>
        </w:rPr>
      </w:pPr>
      <w:r w:rsidRPr="00BB4BD4">
        <w:rPr>
          <w:rFonts w:ascii="Times New Roman" w:eastAsia="Times New Roman" w:hAnsi="Times New Roman" w:cs="Times New Roman"/>
          <w:color w:val="000000" w:themeColor="text1"/>
          <w:sz w:val="26"/>
          <w:szCs w:val="26"/>
        </w:rPr>
        <w:t>- Thu nhập tháng đã đóng BHXH để làm căn cứ tính mức bình quân thu nhập làm căn cứ đóng BHXH của người lao động được điều chỉnh trên cơ sở chỉ số giá tiêu dùng của từng thời kỳ theo quy định của Chính phủ.</w:t>
      </w:r>
    </w:p>
    <w:p w:rsidR="00885EB9" w:rsidRPr="00BB4BD4" w:rsidRDefault="00885EB9" w:rsidP="00BB4BD4">
      <w:pPr>
        <w:jc w:val="both"/>
        <w:rPr>
          <w:rFonts w:ascii="Times New Roman" w:hAnsi="Times New Roman" w:cs="Times New Roman"/>
          <w:color w:val="000000" w:themeColor="text1"/>
          <w:sz w:val="26"/>
          <w:szCs w:val="26"/>
        </w:rPr>
      </w:pPr>
    </w:p>
    <w:sectPr w:rsidR="00885EB9" w:rsidRPr="00BB4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BD4"/>
    <w:rsid w:val="00885EB9"/>
    <w:rsid w:val="00BB4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B4B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4BD4"/>
    <w:rPr>
      <w:rFonts w:ascii="Times New Roman" w:eastAsia="Times New Roman" w:hAnsi="Times New Roman" w:cs="Times New Roman"/>
      <w:b/>
      <w:bCs/>
      <w:sz w:val="36"/>
      <w:szCs w:val="36"/>
    </w:rPr>
  </w:style>
  <w:style w:type="character" w:styleId="Strong">
    <w:name w:val="Strong"/>
    <w:basedOn w:val="DefaultParagraphFont"/>
    <w:uiPriority w:val="22"/>
    <w:qFormat/>
    <w:rsid w:val="00BB4BD4"/>
    <w:rPr>
      <w:b/>
      <w:bCs/>
    </w:rPr>
  </w:style>
  <w:style w:type="paragraph" w:styleId="NormalWeb">
    <w:name w:val="Normal (Web)"/>
    <w:basedOn w:val="Normal"/>
    <w:uiPriority w:val="99"/>
    <w:semiHidden/>
    <w:unhideWhenUsed/>
    <w:rsid w:val="00BB4B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4BD4"/>
    <w:rPr>
      <w:color w:val="0000FF"/>
      <w:u w:val="single"/>
    </w:rPr>
  </w:style>
  <w:style w:type="character" w:styleId="Emphasis">
    <w:name w:val="Emphasis"/>
    <w:basedOn w:val="DefaultParagraphFont"/>
    <w:uiPriority w:val="20"/>
    <w:qFormat/>
    <w:rsid w:val="00BB4BD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B4B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4BD4"/>
    <w:rPr>
      <w:rFonts w:ascii="Times New Roman" w:eastAsia="Times New Roman" w:hAnsi="Times New Roman" w:cs="Times New Roman"/>
      <w:b/>
      <w:bCs/>
      <w:sz w:val="36"/>
      <w:szCs w:val="36"/>
    </w:rPr>
  </w:style>
  <w:style w:type="character" w:styleId="Strong">
    <w:name w:val="Strong"/>
    <w:basedOn w:val="DefaultParagraphFont"/>
    <w:uiPriority w:val="22"/>
    <w:qFormat/>
    <w:rsid w:val="00BB4BD4"/>
    <w:rPr>
      <w:b/>
      <w:bCs/>
    </w:rPr>
  </w:style>
  <w:style w:type="paragraph" w:styleId="NormalWeb">
    <w:name w:val="Normal (Web)"/>
    <w:basedOn w:val="Normal"/>
    <w:uiPriority w:val="99"/>
    <w:semiHidden/>
    <w:unhideWhenUsed/>
    <w:rsid w:val="00BB4B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4BD4"/>
    <w:rPr>
      <w:color w:val="0000FF"/>
      <w:u w:val="single"/>
    </w:rPr>
  </w:style>
  <w:style w:type="character" w:styleId="Emphasis">
    <w:name w:val="Emphasis"/>
    <w:basedOn w:val="DefaultParagraphFont"/>
    <w:uiPriority w:val="20"/>
    <w:qFormat/>
    <w:rsid w:val="00BB4B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2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Bao-hiem/Luat-Bao-hiem-xa-hoi-2024-557190.aspx?anchor=dieu_10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ao-hiem/Luat-Bao-hiem-xa-hoi-2024-557190.aspx?anchor=dieu_72" TargetMode="External"/><Relationship Id="rId5" Type="http://schemas.openxmlformats.org/officeDocument/2006/relationships/hyperlink" Target="https://thuvienphapluat.vn/van-ban/Bao-hiem/Luat-Bao-hiem-xa-hoi-2024-557190.aspx?anchor=dieu_7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2024-11-14T01:46:00Z</dcterms:created>
  <dcterms:modified xsi:type="dcterms:W3CDTF">2024-11-14T01:49:00Z</dcterms:modified>
</cp:coreProperties>
</file>