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6E" w:rsidRPr="00243B50" w:rsidRDefault="00D0486E" w:rsidP="00D0486E">
      <w:pPr>
        <w:shd w:val="clear" w:color="auto" w:fill="FFFFFF"/>
        <w:spacing w:line="240" w:lineRule="auto"/>
        <w:jc w:val="center"/>
        <w:outlineLvl w:val="0"/>
        <w:rPr>
          <w:rFonts w:ascii="Times New Roman" w:eastAsia="Times New Roman" w:hAnsi="Times New Roman" w:cs="Times New Roman"/>
          <w:b/>
          <w:bCs/>
          <w:color w:val="2657AF"/>
          <w:kern w:val="36"/>
          <w:sz w:val="26"/>
          <w:szCs w:val="26"/>
        </w:rPr>
      </w:pPr>
      <w:r w:rsidRPr="00D0486E">
        <w:rPr>
          <w:rFonts w:ascii="Times New Roman" w:eastAsia="Times New Roman" w:hAnsi="Times New Roman" w:cs="Times New Roman"/>
          <w:b/>
          <w:bCs/>
          <w:color w:val="2657AF"/>
          <w:kern w:val="36"/>
          <w:sz w:val="26"/>
          <w:szCs w:val="26"/>
        </w:rPr>
        <w:t>ĐIỂM MỚI VỀ THUẾ THU NHẬP CÁ NHÂN TỪ NĂM 2025</w:t>
      </w:r>
    </w:p>
    <w:p w:rsidR="00D0486E" w:rsidRPr="00243B50" w:rsidRDefault="00D0486E" w:rsidP="00D0486E">
      <w:pPr>
        <w:shd w:val="clear" w:color="auto" w:fill="FFFFFF"/>
        <w:spacing w:after="100" w:afterAutospacing="1" w:line="240" w:lineRule="auto"/>
        <w:jc w:val="both"/>
        <w:outlineLvl w:val="1"/>
        <w:rPr>
          <w:rFonts w:ascii="Times New Roman" w:eastAsia="Times New Roman" w:hAnsi="Times New Roman" w:cs="Times New Roman"/>
          <w:b/>
          <w:bCs/>
          <w:color w:val="212529"/>
          <w:sz w:val="26"/>
          <w:szCs w:val="26"/>
        </w:rPr>
      </w:pPr>
      <w:r w:rsidRPr="00243B50">
        <w:rPr>
          <w:rFonts w:ascii="Times New Roman" w:eastAsia="Times New Roman" w:hAnsi="Times New Roman" w:cs="Times New Roman"/>
          <w:b/>
          <w:bCs/>
          <w:color w:val="212529"/>
          <w:sz w:val="26"/>
          <w:szCs w:val="26"/>
        </w:rPr>
        <w:t>Sàn thương mại điện tử sẽ nộp thuế thay cho người bán</w:t>
      </w:r>
    </w:p>
    <w:p w:rsidR="00D0486E" w:rsidRPr="00243B50"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243B50">
        <w:rPr>
          <w:rFonts w:ascii="Times New Roman" w:eastAsia="Times New Roman" w:hAnsi="Times New Roman" w:cs="Times New Roman"/>
          <w:color w:val="212529"/>
          <w:sz w:val="26"/>
          <w:szCs w:val="26"/>
        </w:rPr>
        <w:t>Điều 8 Luật số 56/20</w:t>
      </w:r>
      <w:bookmarkStart w:id="0" w:name="_GoBack"/>
      <w:bookmarkEnd w:id="0"/>
      <w:r w:rsidRPr="00243B50">
        <w:rPr>
          <w:rFonts w:ascii="Times New Roman" w:eastAsia="Times New Roman" w:hAnsi="Times New Roman" w:cs="Times New Roman"/>
          <w:color w:val="212529"/>
          <w:sz w:val="26"/>
          <w:szCs w:val="26"/>
        </w:rPr>
        <w:t>24/QH15 có hiệu lực từ ngày 1/1/2025 đã sửa đổi, bổ sung một số điều của Luật Thuế thu nhập cá nhân 2007.</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243B50">
        <w:rPr>
          <w:rFonts w:ascii="Times New Roman" w:eastAsia="Times New Roman" w:hAnsi="Times New Roman" w:cs="Times New Roman"/>
          <w:color w:val="212529"/>
          <w:sz w:val="26"/>
          <w:szCs w:val="26"/>
        </w:rPr>
        <w:t>Theo đó, tổ chức là nhà quản lý sàn giao dịch thương mại điện tử, nhà quản lý nền tảng số có chức năng thanh toán, các tổ chức có hoạt động kinh tế số khác theo quy định của Chính phủ có trách nhiệm thực hiện khấu trừ, nộp thuế thay, kê khai số thuế đã khấu trừ đối với các giao dịch kinh doanh trên nền tảng thương mại điện tử, nền tảng số của các hộ, cá nhân.</w:t>
      </w:r>
    </w:p>
    <w:p w:rsidR="00D0486E" w:rsidRPr="00243B50"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243B50">
        <w:rPr>
          <w:rFonts w:ascii="Times New Roman" w:eastAsia="Times New Roman" w:hAnsi="Times New Roman" w:cs="Times New Roman"/>
          <w:color w:val="212529"/>
          <w:sz w:val="26"/>
          <w:szCs w:val="26"/>
        </w:rPr>
        <w:t>Khoản 5 Điều 6 Luật số 56/2024/QH15 có hiệu lực thi hành từ ngày 1/4/2025 cũng sửa đổi, bố sung các quy định liên quan đến hoạt động kinh doanh trên nền tảng thương mại điện tử, nền tảng số tại Luật Quản lý thuế 2019.</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t>Cụ thể, đối với hộ, cá nhân có hoạt động kinh doanh trên nền tảng thương mại điện tử, nền tảng số thì tổ chức là nhà quản lý sàn giao dịch thương mại điện tử, nhà quản lý nền tảng số có chức năng thanh toán (bao gồm cả tổ chức trong nước và nước ngoài) và các tổ chức có hoạt động kinh tế số khác theo quy định của Chính phủ thực hiện khấu trừ, nộp thuế thay, kê khai số thuế đã khấu trừ cho hộ kinh doanh, cá nhân kinh doanh.</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t>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t>Trường hợp hộ, cá nhân có hoạt động kinh doanh trên nền tảng thương mại điện tử, nền tảng số không thuộc đối tượng được khấu trừ, nộp thuế thay thì có nghĩa vụ trực tiếp đăng ký thuế, khai thuế, nộp thuế.</w:t>
      </w:r>
    </w:p>
    <w:p w:rsidR="00D0486E" w:rsidRPr="00D0486E" w:rsidRDefault="00D0486E" w:rsidP="00D0486E">
      <w:pPr>
        <w:shd w:val="clear" w:color="auto" w:fill="FFFFFF"/>
        <w:spacing w:after="100" w:afterAutospacing="1" w:line="240" w:lineRule="auto"/>
        <w:jc w:val="both"/>
        <w:outlineLvl w:val="1"/>
        <w:rPr>
          <w:rFonts w:ascii="Times New Roman" w:eastAsia="Times New Roman" w:hAnsi="Times New Roman" w:cs="Times New Roman"/>
          <w:b/>
          <w:bCs/>
          <w:color w:val="212529"/>
          <w:sz w:val="26"/>
          <w:szCs w:val="26"/>
        </w:rPr>
      </w:pPr>
      <w:r w:rsidRPr="00D0486E">
        <w:rPr>
          <w:rFonts w:ascii="Times New Roman" w:eastAsia="Times New Roman" w:hAnsi="Times New Roman" w:cs="Times New Roman"/>
          <w:b/>
          <w:bCs/>
          <w:color w:val="212529"/>
          <w:sz w:val="26"/>
          <w:szCs w:val="26"/>
        </w:rPr>
        <w:t>Ngưỡng doanh thu chịu thuế có sự thay đổi</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t>Từ 1/1/2026, thu nhập từ kinh doanh trên 200 triệu/năm mới phải nộp thuế thu nhập cá nhân.</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t>Hiện nay, ngưỡng thu nhập từ kinh doanh chịu thuế thu nhập cá nhân là 100 triệu đồng trở lên theo khoản 1 Điều 3 Luật Thuế thu nhập cá nhân 2007, sửa đổi bởi Luật số 71/2014/QH13.</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t>Tuy nhiên, theo quy định quy định mới nhất tại Điều 17 Luật Thuế giá trị gia tăng 2024, ngưỡng thu nhập từ kinh doanh chịu thuế thu nhập cá nhân tại khoản 1 Điều 3 Luật Thuế thu nhập cá nhân 2007 nêu trên tiếp tục được sửa đổi.</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lastRenderedPageBreak/>
        <w:t>Cụ thể, thu nhập từ kinh doanh chịu thuế thu nhập cá nhân bao gồm:</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t>- Thu nhập từ hoạt động sản xuất, kinh doanh hàng hoá, dịch vụ;</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t>- Thu nhập từ hoạt động hành nghề độc lập của cá nhân có giấy phép hoặc chứng chỉ hành nghề theo quy định của pháp luật.</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t>Trong đó, thu nhập từ kinh doanh chịu thuế thu nhập cá nhân nêu trên không bao gồm thu nhập của hộ, cá nhân sản xuất, kinh doanh có doanh thu dưới mức quy định tại khoản 25 Điều 5 của Luật Thuế giá trị gia tăng 2024 là 200 triệu đồng/năm.</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t>Điều 18 Luật Thuế giá trị gia tăng 2024 cũng nêu rõ quy định về mức doanh thu của hộ, cá nhân sản xuất, kinh doanh thuộc đối tượng không chịu thuế tại khoản 25 Điều 5 của Luật này và Điều 17 của Luật này có hiệu lực thi hành từ ngày 1/1/2026.</w:t>
      </w:r>
    </w:p>
    <w:p w:rsidR="00D0486E" w:rsidRPr="00D0486E" w:rsidRDefault="00D0486E" w:rsidP="00D0486E">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D0486E">
        <w:rPr>
          <w:rFonts w:ascii="Times New Roman" w:eastAsia="Times New Roman" w:hAnsi="Times New Roman" w:cs="Times New Roman"/>
          <w:color w:val="212529"/>
          <w:sz w:val="26"/>
          <w:szCs w:val="26"/>
        </w:rPr>
        <w:t>Như vậy, từ ngày 1/1/2026, cá nhân sản xuất, kinh doanh có doanh thu trên 200 triệu đồng/năm mới phải nộp thuế thu nhập cá nhân, thay vì ngưỡng 100 triệu đồng/năm như hiện tại.</w:t>
      </w:r>
    </w:p>
    <w:p w:rsidR="00856DA3" w:rsidRPr="00D0486E" w:rsidRDefault="00856DA3">
      <w:pPr>
        <w:rPr>
          <w:rFonts w:ascii="Times New Roman" w:hAnsi="Times New Roman" w:cs="Times New Roman"/>
          <w:sz w:val="26"/>
          <w:szCs w:val="26"/>
        </w:rPr>
      </w:pPr>
    </w:p>
    <w:sectPr w:rsidR="00856DA3" w:rsidRPr="00D04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6E"/>
    <w:rsid w:val="00856DA3"/>
    <w:rsid w:val="00D0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48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48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48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48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48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48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2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2025-01-15T02:27:00Z</dcterms:created>
  <dcterms:modified xsi:type="dcterms:W3CDTF">2025-01-15T02:31:00Z</dcterms:modified>
</cp:coreProperties>
</file>