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F01A" w14:textId="2EA2F8A1" w:rsidR="00FE59A1" w:rsidRPr="00ED07C3" w:rsidRDefault="00F422D6" w:rsidP="0069681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ED07C3">
        <w:rPr>
          <w:rFonts w:ascii="Times New Roman" w:hAnsi="Times New Roman" w:cs="Times New Roman"/>
          <w:b/>
          <w:bCs/>
          <w:sz w:val="36"/>
          <w:szCs w:val="36"/>
        </w:rPr>
        <w:t>Tác</w:t>
      </w:r>
      <w:proofErr w:type="spellEnd"/>
      <w:r w:rsidRPr="00ED07C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ED07C3">
        <w:rPr>
          <w:rFonts w:ascii="Times New Roman" w:hAnsi="Times New Roman" w:cs="Times New Roman"/>
          <w:b/>
          <w:bCs/>
          <w:sz w:val="36"/>
          <w:szCs w:val="36"/>
        </w:rPr>
        <w:t>động</w:t>
      </w:r>
      <w:proofErr w:type="spellEnd"/>
      <w:r w:rsidRPr="00ED07C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ED07C3">
        <w:rPr>
          <w:rFonts w:ascii="Times New Roman" w:hAnsi="Times New Roman" w:cs="Times New Roman"/>
          <w:b/>
          <w:bCs/>
          <w:sz w:val="36"/>
          <w:szCs w:val="36"/>
        </w:rPr>
        <w:t>của</w:t>
      </w:r>
      <w:proofErr w:type="spellEnd"/>
      <w:r w:rsidRPr="00ED07C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ED07C3">
        <w:rPr>
          <w:rFonts w:ascii="Times New Roman" w:hAnsi="Times New Roman" w:cs="Times New Roman"/>
          <w:b/>
          <w:bCs/>
          <w:sz w:val="36"/>
          <w:szCs w:val="36"/>
        </w:rPr>
        <w:t>những</w:t>
      </w:r>
      <w:proofErr w:type="spellEnd"/>
      <w:r w:rsidRPr="00ED07C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ED07C3">
        <w:rPr>
          <w:rFonts w:ascii="Times New Roman" w:hAnsi="Times New Roman" w:cs="Times New Roman"/>
          <w:b/>
          <w:bCs/>
          <w:sz w:val="36"/>
          <w:szCs w:val="36"/>
        </w:rPr>
        <w:t>thay</w:t>
      </w:r>
      <w:proofErr w:type="spellEnd"/>
      <w:r w:rsidRPr="00ED07C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ED07C3">
        <w:rPr>
          <w:rFonts w:ascii="Times New Roman" w:hAnsi="Times New Roman" w:cs="Times New Roman"/>
          <w:b/>
          <w:bCs/>
          <w:sz w:val="36"/>
          <w:szCs w:val="36"/>
        </w:rPr>
        <w:t>đổi</w:t>
      </w:r>
      <w:proofErr w:type="spellEnd"/>
      <w:r w:rsidRPr="00ED07C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ED07C3">
        <w:rPr>
          <w:rFonts w:ascii="Times New Roman" w:hAnsi="Times New Roman" w:cs="Times New Roman"/>
          <w:b/>
          <w:bCs/>
          <w:sz w:val="36"/>
          <w:szCs w:val="36"/>
        </w:rPr>
        <w:t>chính</w:t>
      </w:r>
      <w:proofErr w:type="spellEnd"/>
      <w:r w:rsidRPr="00ED07C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ED07C3">
        <w:rPr>
          <w:rFonts w:ascii="Times New Roman" w:hAnsi="Times New Roman" w:cs="Times New Roman"/>
          <w:b/>
          <w:bCs/>
          <w:sz w:val="36"/>
          <w:szCs w:val="36"/>
        </w:rPr>
        <w:t>sách</w:t>
      </w:r>
      <w:proofErr w:type="spellEnd"/>
      <w:r w:rsidRPr="00ED07C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ED07C3">
        <w:rPr>
          <w:rFonts w:ascii="Times New Roman" w:hAnsi="Times New Roman" w:cs="Times New Roman"/>
          <w:b/>
          <w:bCs/>
          <w:sz w:val="36"/>
          <w:szCs w:val="36"/>
        </w:rPr>
        <w:t>thuế</w:t>
      </w:r>
      <w:proofErr w:type="spellEnd"/>
      <w:r w:rsidRPr="00ED07C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ED07C3">
        <w:rPr>
          <w:rFonts w:ascii="Times New Roman" w:hAnsi="Times New Roman" w:cs="Times New Roman"/>
          <w:b/>
          <w:bCs/>
          <w:sz w:val="36"/>
          <w:szCs w:val="36"/>
        </w:rPr>
        <w:t>đến</w:t>
      </w:r>
      <w:proofErr w:type="spellEnd"/>
      <w:r w:rsidRPr="00ED07C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ED07C3">
        <w:rPr>
          <w:rFonts w:ascii="Times New Roman" w:hAnsi="Times New Roman" w:cs="Times New Roman"/>
          <w:b/>
          <w:bCs/>
          <w:sz w:val="36"/>
          <w:szCs w:val="36"/>
        </w:rPr>
        <w:t>công</w:t>
      </w:r>
      <w:proofErr w:type="spellEnd"/>
      <w:r w:rsidRPr="00ED07C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ED07C3">
        <w:rPr>
          <w:rFonts w:ascii="Times New Roman" w:hAnsi="Times New Roman" w:cs="Times New Roman"/>
          <w:b/>
          <w:bCs/>
          <w:sz w:val="36"/>
          <w:szCs w:val="36"/>
        </w:rPr>
        <w:t>tác</w:t>
      </w:r>
      <w:proofErr w:type="spellEnd"/>
      <w:r w:rsidRPr="00ED07C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ED07C3">
        <w:rPr>
          <w:rFonts w:ascii="Times New Roman" w:hAnsi="Times New Roman" w:cs="Times New Roman"/>
          <w:b/>
          <w:bCs/>
          <w:sz w:val="36"/>
          <w:szCs w:val="36"/>
        </w:rPr>
        <w:t>kế</w:t>
      </w:r>
      <w:proofErr w:type="spellEnd"/>
      <w:r w:rsidRPr="00ED07C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ED07C3">
        <w:rPr>
          <w:rFonts w:ascii="Times New Roman" w:hAnsi="Times New Roman" w:cs="Times New Roman"/>
          <w:b/>
          <w:bCs/>
          <w:sz w:val="36"/>
          <w:szCs w:val="36"/>
        </w:rPr>
        <w:t>toán</w:t>
      </w:r>
      <w:proofErr w:type="spellEnd"/>
      <w:r w:rsidRPr="00ED07C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ED07C3">
        <w:rPr>
          <w:rFonts w:ascii="Times New Roman" w:hAnsi="Times New Roman" w:cs="Times New Roman"/>
          <w:b/>
          <w:bCs/>
          <w:sz w:val="36"/>
          <w:szCs w:val="36"/>
        </w:rPr>
        <w:t>trong</w:t>
      </w:r>
      <w:proofErr w:type="spellEnd"/>
      <w:r w:rsidRPr="00ED07C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ED07C3">
        <w:rPr>
          <w:rFonts w:ascii="Times New Roman" w:hAnsi="Times New Roman" w:cs="Times New Roman"/>
          <w:b/>
          <w:bCs/>
          <w:sz w:val="36"/>
          <w:szCs w:val="36"/>
        </w:rPr>
        <w:t>doanh</w:t>
      </w:r>
      <w:proofErr w:type="spellEnd"/>
      <w:r w:rsidRPr="00ED07C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ED07C3">
        <w:rPr>
          <w:rFonts w:ascii="Times New Roman" w:hAnsi="Times New Roman" w:cs="Times New Roman"/>
          <w:b/>
          <w:bCs/>
          <w:sz w:val="36"/>
          <w:szCs w:val="36"/>
        </w:rPr>
        <w:t>nghiệp</w:t>
      </w:r>
      <w:proofErr w:type="spellEnd"/>
      <w:r w:rsidRPr="00ED07C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ED07C3">
        <w:rPr>
          <w:rFonts w:ascii="Times New Roman" w:hAnsi="Times New Roman" w:cs="Times New Roman"/>
          <w:b/>
          <w:bCs/>
          <w:sz w:val="36"/>
          <w:szCs w:val="36"/>
        </w:rPr>
        <w:t>tại</w:t>
      </w:r>
      <w:proofErr w:type="spellEnd"/>
      <w:r w:rsidRPr="00ED07C3">
        <w:rPr>
          <w:rFonts w:ascii="Times New Roman" w:hAnsi="Times New Roman" w:cs="Times New Roman"/>
          <w:b/>
          <w:bCs/>
          <w:sz w:val="36"/>
          <w:szCs w:val="36"/>
        </w:rPr>
        <w:t xml:space="preserve"> Việt Nam</w:t>
      </w:r>
    </w:p>
    <w:p w14:paraId="3D28FA33" w14:textId="622350D8" w:rsidR="00F422D6" w:rsidRPr="0069681D" w:rsidRDefault="00F422D6" w:rsidP="0069681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9681D">
        <w:rPr>
          <w:rFonts w:ascii="Times New Roman" w:hAnsi="Times New Roman" w:cs="Times New Roman"/>
          <w:i/>
          <w:iCs/>
          <w:sz w:val="24"/>
          <w:szCs w:val="24"/>
        </w:rPr>
        <w:t xml:space="preserve">Nguyễn Thị Khánh Vân – Khoa </w:t>
      </w:r>
      <w:proofErr w:type="spellStart"/>
      <w:r w:rsidRPr="0069681D">
        <w:rPr>
          <w:rFonts w:ascii="Times New Roman" w:hAnsi="Times New Roman" w:cs="Times New Roman"/>
          <w:i/>
          <w:iCs/>
          <w:sz w:val="24"/>
          <w:szCs w:val="24"/>
        </w:rPr>
        <w:t>Kế</w:t>
      </w:r>
      <w:proofErr w:type="spellEnd"/>
      <w:r w:rsidRPr="006968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681D">
        <w:rPr>
          <w:rFonts w:ascii="Times New Roman" w:hAnsi="Times New Roman" w:cs="Times New Roman"/>
          <w:i/>
          <w:iCs/>
          <w:sz w:val="24"/>
          <w:szCs w:val="24"/>
        </w:rPr>
        <w:t>toán</w:t>
      </w:r>
      <w:proofErr w:type="spellEnd"/>
      <w:r w:rsidRPr="006968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681D">
        <w:rPr>
          <w:rFonts w:ascii="Times New Roman" w:hAnsi="Times New Roman" w:cs="Times New Roman"/>
          <w:i/>
          <w:iCs/>
          <w:sz w:val="24"/>
          <w:szCs w:val="24"/>
        </w:rPr>
        <w:t>Đại</w:t>
      </w:r>
      <w:proofErr w:type="spellEnd"/>
      <w:r w:rsidRPr="006968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9681D">
        <w:rPr>
          <w:rFonts w:ascii="Times New Roman" w:hAnsi="Times New Roman" w:cs="Times New Roman"/>
          <w:i/>
          <w:iCs/>
          <w:sz w:val="24"/>
          <w:szCs w:val="24"/>
        </w:rPr>
        <w:t>học</w:t>
      </w:r>
      <w:proofErr w:type="spellEnd"/>
      <w:r w:rsidRPr="0069681D">
        <w:rPr>
          <w:rFonts w:ascii="Times New Roman" w:hAnsi="Times New Roman" w:cs="Times New Roman"/>
          <w:i/>
          <w:iCs/>
          <w:sz w:val="24"/>
          <w:szCs w:val="24"/>
        </w:rPr>
        <w:t xml:space="preserve"> Duy Tân</w:t>
      </w:r>
    </w:p>
    <w:p w14:paraId="364F04A4" w14:textId="77777777" w:rsidR="00C862B2" w:rsidRDefault="00ED07C3" w:rsidP="006968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9681D">
        <w:rPr>
          <w:rFonts w:ascii="Times New Roman" w:hAnsi="Times New Roman" w:cs="Times New Roman"/>
          <w:b/>
          <w:bCs/>
          <w:sz w:val="24"/>
          <w:szCs w:val="24"/>
        </w:rPr>
        <w:t>Tóm</w:t>
      </w:r>
      <w:proofErr w:type="spellEnd"/>
      <w:r w:rsidRPr="006968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681D">
        <w:rPr>
          <w:rFonts w:ascii="Times New Roman" w:hAnsi="Times New Roman" w:cs="Times New Roman"/>
          <w:b/>
          <w:bCs/>
          <w:sz w:val="24"/>
          <w:szCs w:val="24"/>
        </w:rPr>
        <w:t>tắt</w:t>
      </w:r>
      <w:proofErr w:type="spellEnd"/>
      <w:r w:rsidRPr="0069681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FE14E00" w14:textId="0407B247" w:rsidR="00F422D6" w:rsidRDefault="00F422D6" w:rsidP="00C862B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07C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Việt Nam,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ưu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đãi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cập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hóa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bày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nhằm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nổi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bật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gần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đánh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Dữ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thập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tiễn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nghiên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gần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buộc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cập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tuân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7C3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ED07C3">
        <w:rPr>
          <w:rFonts w:ascii="Times New Roman" w:hAnsi="Times New Roman" w:cs="Times New Roman"/>
          <w:sz w:val="24"/>
          <w:szCs w:val="24"/>
        </w:rPr>
        <w:t>.</w:t>
      </w:r>
    </w:p>
    <w:p w14:paraId="128AEE3A" w14:textId="09649B19" w:rsidR="00ED07C3" w:rsidRPr="0069681D" w:rsidRDefault="0069681D" w:rsidP="00FE2DBC">
      <w:pPr>
        <w:spacing w:after="0" w:line="33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="00ED07C3" w:rsidRPr="0069681D">
        <w:rPr>
          <w:rFonts w:ascii="Times New Roman" w:hAnsi="Times New Roman" w:cs="Times New Roman"/>
          <w:b/>
          <w:bCs/>
          <w:sz w:val="24"/>
          <w:szCs w:val="24"/>
        </w:rPr>
        <w:t>Giới</w:t>
      </w:r>
      <w:proofErr w:type="spellEnd"/>
      <w:r w:rsidR="00ED07C3" w:rsidRPr="006968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D07C3" w:rsidRPr="0069681D">
        <w:rPr>
          <w:rFonts w:ascii="Times New Roman" w:hAnsi="Times New Roman" w:cs="Times New Roman"/>
          <w:b/>
          <w:bCs/>
          <w:sz w:val="24"/>
          <w:szCs w:val="24"/>
        </w:rPr>
        <w:t>thiệu</w:t>
      </w:r>
      <w:proofErr w:type="spellEnd"/>
    </w:p>
    <w:p w14:paraId="296E1C09" w14:textId="77777777" w:rsidR="00ED07C3" w:rsidRPr="00F422D6" w:rsidRDefault="00ED07C3" w:rsidP="00FE2DBC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cụ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vĩ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mô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yếu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tố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ảnh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hưởng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sách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ảnh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hưởng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cáo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dữ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8B5F83" w14:textId="6C1776A6" w:rsidR="00ED07C3" w:rsidRDefault="00ED07C3" w:rsidP="00FE2DBC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Việt Nam,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gần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nhằm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cải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cường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minh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bạch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thúc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đẩy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lĩnh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123/2020/NĐ-CP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Thông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78/2021/TT-BTC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đáng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kể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lưu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trữ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dữ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</w:p>
    <w:p w14:paraId="5B2FC061" w14:textId="71B37C24" w:rsidR="00ED07C3" w:rsidRDefault="00ED07C3" w:rsidP="00FE2DBC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Cơ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sở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lý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thuyết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tổng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quan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nghiên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cứu</w:t>
      </w:r>
      <w:proofErr w:type="spellEnd"/>
    </w:p>
    <w:p w14:paraId="1FD57237" w14:textId="5556AFF9" w:rsidR="00ED07C3" w:rsidRDefault="00ED07C3" w:rsidP="00FE2DBC">
      <w:pPr>
        <w:spacing w:after="0" w:line="33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B703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,1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Mối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quan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hệ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giữa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thuế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kế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toán</w:t>
      </w:r>
      <w:proofErr w:type="spellEnd"/>
    </w:p>
    <w:p w14:paraId="5E5E2913" w14:textId="77777777" w:rsidR="00B703BF" w:rsidRPr="00F422D6" w:rsidRDefault="00B703BF" w:rsidP="00FE2DBC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Theo Nobes &amp; Parker (2020),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ảnh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hưởng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bởi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biệt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. Trong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môi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mạnh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Việt Nam,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gắn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chặt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8ACF12" w14:textId="7EA80425" w:rsidR="00ED07C3" w:rsidRDefault="00B703BF" w:rsidP="00FE2DBC">
      <w:pPr>
        <w:spacing w:after="0" w:line="33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2.2 </w:t>
      </w:r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Các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nghiên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cứu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trước</w:t>
      </w:r>
      <w:proofErr w:type="spellEnd"/>
    </w:p>
    <w:p w14:paraId="5864EC93" w14:textId="0EB3F1C9" w:rsidR="00F422D6" w:rsidRDefault="00F422D6" w:rsidP="00FE2DBC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Nguyễn Thị Hương (2021)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rằng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sách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VAT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khiến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nhiều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nhỏ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vừa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gặp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khó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khăn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. Trong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nghiên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cứu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World Bank (2022),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giúp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đáng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kể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phí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tuân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thủ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nhưng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đòi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hỏi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đào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4F66B1" w14:textId="147C5BFC" w:rsidR="00B703BF" w:rsidRDefault="00B703BF" w:rsidP="00FE2DBC">
      <w:pPr>
        <w:spacing w:after="0" w:line="33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Các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thay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đổi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chính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sách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thuế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gần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đây</w:t>
      </w:r>
      <w:proofErr w:type="spellEnd"/>
    </w:p>
    <w:p w14:paraId="01E18354" w14:textId="67B5045C" w:rsidR="00B703BF" w:rsidRDefault="00B703BF" w:rsidP="00FE2DBC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3.1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Áp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dụng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hóa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đơn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điện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tử</w:t>
      </w:r>
      <w:proofErr w:type="spellEnd"/>
    </w:p>
    <w:p w14:paraId="7D0C5624" w14:textId="26752786" w:rsidR="00F422D6" w:rsidRDefault="00F422D6" w:rsidP="00FE2DBC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1/7/2022,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Việt Nam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bắt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buộc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Thông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78/2021/TT-BTC.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cập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nhật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mềm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dữ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cục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đảm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lệ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79FAF2" w14:textId="23C37AD9" w:rsidR="00B703BF" w:rsidRDefault="00262DC3" w:rsidP="00FE2DBC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 </w:t>
      </w:r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Thay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đổi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thuế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suất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thuế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TNDN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ưu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đãi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ngành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nghề</w:t>
      </w:r>
      <w:proofErr w:type="spellEnd"/>
    </w:p>
    <w:p w14:paraId="1DBE6C41" w14:textId="1D4C9FD1" w:rsidR="00F422D6" w:rsidRDefault="00F422D6" w:rsidP="00FE2DBC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TNDN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chỉnh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ưu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đãi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ngành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sáng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32/2013/QH13).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, chi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phí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từng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ưu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đãi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9BC542" w14:textId="667D0815" w:rsidR="00262DC3" w:rsidRPr="00F422D6" w:rsidRDefault="00262DC3" w:rsidP="00FE2DBC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81D">
        <w:rPr>
          <w:rFonts w:ascii="Times New Roman" w:eastAsia="Times New Roman" w:hAnsi="Times New Roman" w:cs="Times New Roman"/>
          <w:b/>
          <w:bCs/>
          <w:sz w:val="24"/>
          <w:szCs w:val="24"/>
        </w:rPr>
        <w:t>3.3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Chính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sách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miễn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giảm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thuế</w:t>
      </w:r>
      <w:proofErr w:type="spellEnd"/>
    </w:p>
    <w:p w14:paraId="4C86AE28" w14:textId="627DA7D3" w:rsidR="00F422D6" w:rsidRDefault="00F422D6" w:rsidP="00FE2DBC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Các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92/2021/NĐ-CP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15/2022/NĐ-CP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đưa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ra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sách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miễn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GTGT,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TNDN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nhằm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hỗ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trợ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phục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hồi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. Tuy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nhiên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chỉnh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miễn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cáo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9C27EA" w14:textId="6536DB30" w:rsidR="00262DC3" w:rsidRDefault="00262DC3" w:rsidP="00FE2DBC">
      <w:pPr>
        <w:spacing w:after="0" w:line="33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Tác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động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đến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công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tác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kế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toán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doanh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nghiệp</w:t>
      </w:r>
      <w:proofErr w:type="spellEnd"/>
    </w:p>
    <w:p w14:paraId="0483B6E7" w14:textId="593BC6DB" w:rsidR="00262DC3" w:rsidRDefault="00262DC3" w:rsidP="00FE2DBC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4.1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Tác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động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đến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hệ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thống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mềm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quy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trình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kế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toán</w:t>
      </w:r>
      <w:proofErr w:type="spellEnd"/>
    </w:p>
    <w:p w14:paraId="621A2589" w14:textId="5F30E471" w:rsidR="00F422D6" w:rsidRDefault="00F422D6" w:rsidP="00FE2DBC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cập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nhật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sách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đòi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hỏi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nâng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mềm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đáp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khai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dữ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B8A428" w14:textId="1511A25D" w:rsidR="00262DC3" w:rsidRPr="00F422D6" w:rsidRDefault="00262DC3" w:rsidP="00FE2DBC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4.2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Tác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động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đến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nhân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sự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kế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toán</w:t>
      </w:r>
      <w:proofErr w:type="spellEnd"/>
    </w:p>
    <w:p w14:paraId="5E1A2773" w14:textId="608E770A" w:rsidR="00F422D6" w:rsidRDefault="00F422D6" w:rsidP="00FE2DBC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xuyên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cập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nhật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khóa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đào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đảm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chế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rủi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ro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xử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phạt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79AFBF" w14:textId="5196E9E7" w:rsidR="00262DC3" w:rsidRDefault="00262DC3" w:rsidP="00FE2DBC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4.3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Tác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động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đến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lập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báo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cáo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tài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chính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quản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trị</w:t>
      </w:r>
      <w:proofErr w:type="spellEnd"/>
    </w:p>
    <w:p w14:paraId="36D15B94" w14:textId="25982AB2" w:rsidR="00F422D6" w:rsidRDefault="00F422D6" w:rsidP="00FE2DBC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sách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dẫn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loại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, chi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phí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nhuận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cáo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ảnh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hưởng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tiêu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AAB818" w14:textId="5CAE0B04" w:rsidR="00262DC3" w:rsidRPr="00F422D6" w:rsidRDefault="00262DC3" w:rsidP="00FE2DBC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Kết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luận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kiến</w:t>
      </w:r>
      <w:proofErr w:type="spellEnd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b/>
          <w:bCs/>
          <w:sz w:val="24"/>
          <w:szCs w:val="24"/>
        </w:rPr>
        <w:t>nghị</w:t>
      </w:r>
      <w:proofErr w:type="spellEnd"/>
    </w:p>
    <w:p w14:paraId="392758A7" w14:textId="7D2F9F67" w:rsidR="00F422D6" w:rsidRDefault="00F422D6" w:rsidP="00FE2DBC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sách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Việt Nam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ra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sâu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rộng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thích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cập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nhật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nâng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ngũ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Ngoài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ra,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thiện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dẫn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sách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rõ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ràng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quán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hỗ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trợ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tuân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thủ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032788" w14:textId="59552370" w:rsidR="00262DC3" w:rsidRPr="0069681D" w:rsidRDefault="00262DC3" w:rsidP="00FE2DBC">
      <w:pPr>
        <w:spacing w:after="0" w:line="33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68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Tài </w:t>
      </w:r>
      <w:proofErr w:type="spellStart"/>
      <w:r w:rsidRPr="0069681D">
        <w:rPr>
          <w:rFonts w:ascii="Times New Roman" w:eastAsia="Times New Roman" w:hAnsi="Times New Roman" w:cs="Times New Roman"/>
          <w:b/>
          <w:bCs/>
          <w:sz w:val="24"/>
          <w:szCs w:val="24"/>
        </w:rPr>
        <w:t>liệu</w:t>
      </w:r>
      <w:proofErr w:type="spellEnd"/>
      <w:r w:rsidRPr="006968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681D">
        <w:rPr>
          <w:rFonts w:ascii="Times New Roman" w:eastAsia="Times New Roman" w:hAnsi="Times New Roman" w:cs="Times New Roman"/>
          <w:b/>
          <w:bCs/>
          <w:sz w:val="24"/>
          <w:szCs w:val="24"/>
        </w:rPr>
        <w:t>tham</w:t>
      </w:r>
      <w:proofErr w:type="spellEnd"/>
      <w:r w:rsidRPr="006968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681D">
        <w:rPr>
          <w:rFonts w:ascii="Times New Roman" w:eastAsia="Times New Roman" w:hAnsi="Times New Roman" w:cs="Times New Roman"/>
          <w:b/>
          <w:bCs/>
          <w:sz w:val="24"/>
          <w:szCs w:val="24"/>
        </w:rPr>
        <w:t>khảo</w:t>
      </w:r>
      <w:proofErr w:type="spellEnd"/>
    </w:p>
    <w:p w14:paraId="3215794B" w14:textId="77777777" w:rsidR="00F422D6" w:rsidRPr="00F422D6" w:rsidRDefault="00F422D6" w:rsidP="00FE2DBC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Nobes, C., &amp; Parker, R. (2020). </w:t>
      </w:r>
      <w:r w:rsidRPr="00F422D6">
        <w:rPr>
          <w:rFonts w:ascii="Times New Roman" w:eastAsia="Times New Roman" w:hAnsi="Times New Roman" w:cs="Times New Roman"/>
          <w:i/>
          <w:iCs/>
          <w:sz w:val="24"/>
          <w:szCs w:val="24"/>
        </w:rPr>
        <w:t>Comparative International Accounting</w:t>
      </w:r>
      <w:r w:rsidRPr="00F422D6">
        <w:rPr>
          <w:rFonts w:ascii="Times New Roman" w:eastAsia="Times New Roman" w:hAnsi="Times New Roman" w:cs="Times New Roman"/>
          <w:sz w:val="24"/>
          <w:szCs w:val="24"/>
        </w:rPr>
        <w:t>. Pearson Education.</w:t>
      </w:r>
    </w:p>
    <w:p w14:paraId="76DC42A8" w14:textId="77777777" w:rsidR="00F422D6" w:rsidRPr="00F422D6" w:rsidRDefault="00F422D6" w:rsidP="00FE2DBC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2D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World Bank. (2022). </w:t>
      </w:r>
      <w:r w:rsidRPr="00F422D6">
        <w:rPr>
          <w:rFonts w:ascii="Times New Roman" w:eastAsia="Times New Roman" w:hAnsi="Times New Roman" w:cs="Times New Roman"/>
          <w:i/>
          <w:iCs/>
          <w:sz w:val="24"/>
          <w:szCs w:val="24"/>
        </w:rPr>
        <w:t>Vietnam: Enhancing tax compliance through digital transformation</w:t>
      </w:r>
      <w:r w:rsidRPr="00F422D6">
        <w:rPr>
          <w:rFonts w:ascii="Times New Roman" w:eastAsia="Times New Roman" w:hAnsi="Times New Roman" w:cs="Times New Roman"/>
          <w:sz w:val="24"/>
          <w:szCs w:val="24"/>
        </w:rPr>
        <w:t>. Washington, D.C.</w:t>
      </w:r>
    </w:p>
    <w:p w14:paraId="430D61D9" w14:textId="77777777" w:rsidR="0069681D" w:rsidRPr="00F422D6" w:rsidRDefault="0069681D" w:rsidP="00FE2DBC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Nguyễn Thị Hương. (2021).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Ảnh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hưởng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sách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tăng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vừa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nhỏ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422D6">
        <w:rPr>
          <w:rFonts w:ascii="Times New Roman" w:eastAsia="Times New Roman" w:hAnsi="Times New Roman" w:cs="Times New Roman"/>
          <w:i/>
          <w:iCs/>
          <w:sz w:val="24"/>
          <w:szCs w:val="24"/>
        </w:rPr>
        <w:t>Tạp</w:t>
      </w:r>
      <w:proofErr w:type="spellEnd"/>
      <w:r w:rsidRPr="00F422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i/>
          <w:iCs/>
          <w:sz w:val="24"/>
          <w:szCs w:val="24"/>
        </w:rPr>
        <w:t>chí</w:t>
      </w:r>
      <w:proofErr w:type="spellEnd"/>
      <w:r w:rsidRPr="00F422D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Tài </w:t>
      </w:r>
      <w:proofErr w:type="spellStart"/>
      <w:r w:rsidRPr="00F422D6">
        <w:rPr>
          <w:rFonts w:ascii="Times New Roman" w:eastAsia="Times New Roman" w:hAnsi="Times New Roman" w:cs="Times New Roman"/>
          <w:i/>
          <w:iCs/>
          <w:sz w:val="24"/>
          <w:szCs w:val="24"/>
        </w:rPr>
        <w:t>chính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F628E1" w14:textId="6AA72282" w:rsidR="00F422D6" w:rsidRPr="00F422D6" w:rsidRDefault="00F422D6" w:rsidP="00FE2DBC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phủ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Việt Nam. (2020).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123/2020/NĐ-CP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8B37B3" w14:textId="77777777" w:rsidR="00F422D6" w:rsidRPr="00F422D6" w:rsidRDefault="00F422D6" w:rsidP="00FE2DBC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Bộ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Tài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. (2021). Thông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78/2021/TT-BTC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dẫn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E4A087" w14:textId="77777777" w:rsidR="00F422D6" w:rsidRPr="00F422D6" w:rsidRDefault="00F422D6" w:rsidP="00FE2DBC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Quốc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Việt Nam. (2013).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32/2013/QH13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sửa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bổ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sung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TNDN.</w:t>
      </w:r>
    </w:p>
    <w:p w14:paraId="68EF0DFE" w14:textId="77777777" w:rsidR="00F422D6" w:rsidRPr="00F422D6" w:rsidRDefault="00F422D6" w:rsidP="00FE2DBC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phủ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Việt Nam. (2021).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92/2021/NĐ-CP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miễn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ảnh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hưởng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Covid-19.</w:t>
      </w:r>
    </w:p>
    <w:p w14:paraId="35F8B6E5" w14:textId="77777777" w:rsidR="00F422D6" w:rsidRPr="00F422D6" w:rsidRDefault="00F422D6" w:rsidP="00FE2DBC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phủ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Việt Nam. (2022).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15/2022/NĐ-CP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giảm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22D6"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 w:rsidRPr="00F422D6">
        <w:rPr>
          <w:rFonts w:ascii="Times New Roman" w:eastAsia="Times New Roman" w:hAnsi="Times New Roman" w:cs="Times New Roman"/>
          <w:sz w:val="24"/>
          <w:szCs w:val="24"/>
        </w:rPr>
        <w:t xml:space="preserve"> GTGT.</w:t>
      </w:r>
    </w:p>
    <w:p w14:paraId="723B1DD8" w14:textId="77777777" w:rsidR="00F422D6" w:rsidRPr="00ED07C3" w:rsidRDefault="00F422D6" w:rsidP="00FE2DBC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</w:p>
    <w:p w14:paraId="4AF115BE" w14:textId="77777777" w:rsidR="00F422D6" w:rsidRPr="00ED07C3" w:rsidRDefault="00F422D6" w:rsidP="00FE2DBC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</w:p>
    <w:p w14:paraId="49B6C408" w14:textId="77777777" w:rsidR="00F422D6" w:rsidRPr="00ED07C3" w:rsidRDefault="00F422D6" w:rsidP="00FE2DBC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</w:p>
    <w:sectPr w:rsidR="00F422D6" w:rsidRPr="00ED0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E0CD3"/>
    <w:multiLevelType w:val="hybridMultilevel"/>
    <w:tmpl w:val="24E60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518B4"/>
    <w:multiLevelType w:val="multilevel"/>
    <w:tmpl w:val="E25A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Q3MzY2MDKyNDExNDNW0lEKTi0uzszPAykwrAUA0GPuhSwAAAA="/>
  </w:docVars>
  <w:rsids>
    <w:rsidRoot w:val="00F422D6"/>
    <w:rsid w:val="00262DC3"/>
    <w:rsid w:val="0069681D"/>
    <w:rsid w:val="00B510E5"/>
    <w:rsid w:val="00B703BF"/>
    <w:rsid w:val="00C862B2"/>
    <w:rsid w:val="00D508B3"/>
    <w:rsid w:val="00ED07C3"/>
    <w:rsid w:val="00F422D6"/>
    <w:rsid w:val="00FE2DBC"/>
    <w:rsid w:val="00F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DACFD"/>
  <w15:chartTrackingRefBased/>
  <w15:docId w15:val="{FE4B5127-BA43-4CA6-8B14-9F4B6C01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22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422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22D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422D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422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2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422D6"/>
    <w:rPr>
      <w:i/>
      <w:iCs/>
    </w:rPr>
  </w:style>
  <w:style w:type="paragraph" w:styleId="ListParagraph">
    <w:name w:val="List Paragraph"/>
    <w:basedOn w:val="Normal"/>
    <w:uiPriority w:val="34"/>
    <w:qFormat/>
    <w:rsid w:val="00696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2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2025-05-13T09:20:00Z</dcterms:created>
  <dcterms:modified xsi:type="dcterms:W3CDTF">2025-05-15T06:15:00Z</dcterms:modified>
</cp:coreProperties>
</file>