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C90" w:rsidRDefault="00F66C90" w:rsidP="004F0F35">
      <w:pPr>
        <w:shd w:val="clear" w:color="auto" w:fill="FFFFFF"/>
        <w:spacing w:after="120" w:line="240" w:lineRule="auto"/>
        <w:jc w:val="center"/>
        <w:rPr>
          <w:rFonts w:ascii="Times New Roman" w:eastAsia="Times New Roman" w:hAnsi="Times New Roman" w:cs="Times New Roman"/>
          <w:b/>
          <w:bCs/>
          <w:color w:val="050505"/>
          <w:sz w:val="26"/>
          <w:szCs w:val="26"/>
        </w:rPr>
      </w:pPr>
      <w:bookmarkStart w:id="0" w:name="_GoBack"/>
      <w:bookmarkEnd w:id="0"/>
      <w:r>
        <w:rPr>
          <w:rFonts w:ascii="Times New Roman" w:eastAsia="Times New Roman" w:hAnsi="Times New Roman" w:cs="Times New Roman"/>
          <w:b/>
          <w:bCs/>
          <w:color w:val="050505"/>
          <w:sz w:val="26"/>
          <w:szCs w:val="26"/>
        </w:rPr>
        <w:t>MỘT SỐ</w:t>
      </w:r>
      <w:r w:rsidR="004F0F35" w:rsidRPr="004F0F35">
        <w:rPr>
          <w:rFonts w:ascii="Times New Roman" w:eastAsia="Times New Roman" w:hAnsi="Times New Roman" w:cs="Times New Roman"/>
          <w:b/>
          <w:bCs/>
          <w:color w:val="050505"/>
          <w:sz w:val="26"/>
          <w:szCs w:val="26"/>
        </w:rPr>
        <w:t xml:space="preserve"> ĐỊNH KHOẢN KẾ TOÁN CƠ BẢN TẠI </w:t>
      </w:r>
    </w:p>
    <w:p w:rsidR="004F0F35" w:rsidRDefault="004F0F35" w:rsidP="004F0F35">
      <w:pPr>
        <w:shd w:val="clear" w:color="auto" w:fill="FFFFFF"/>
        <w:spacing w:after="120" w:line="240" w:lineRule="auto"/>
        <w:jc w:val="center"/>
        <w:rPr>
          <w:rFonts w:ascii="Times New Roman" w:eastAsia="Times New Roman" w:hAnsi="Times New Roman" w:cs="Times New Roman"/>
          <w:b/>
          <w:bCs/>
          <w:color w:val="050505"/>
          <w:sz w:val="26"/>
          <w:szCs w:val="26"/>
        </w:rPr>
      </w:pPr>
      <w:r w:rsidRPr="004F0F35">
        <w:rPr>
          <w:rFonts w:ascii="Times New Roman" w:eastAsia="Times New Roman" w:hAnsi="Times New Roman" w:cs="Times New Roman"/>
          <w:b/>
          <w:bCs/>
          <w:color w:val="050505"/>
          <w:sz w:val="26"/>
          <w:szCs w:val="26"/>
        </w:rPr>
        <w:t>CÔNG TY LOGISTICS</w:t>
      </w:r>
    </w:p>
    <w:p w:rsidR="004F0F35" w:rsidRPr="004F0F35" w:rsidRDefault="004F0F35" w:rsidP="004F0F35">
      <w:pPr>
        <w:shd w:val="clear" w:color="auto" w:fill="FFFFFF"/>
        <w:spacing w:after="120" w:line="240" w:lineRule="auto"/>
        <w:jc w:val="center"/>
        <w:rPr>
          <w:rFonts w:ascii="Times New Roman" w:eastAsia="Times New Roman" w:hAnsi="Times New Roman" w:cs="Times New Roman"/>
          <w:b/>
          <w:color w:val="050505"/>
          <w:sz w:val="26"/>
          <w:szCs w:val="26"/>
        </w:rPr>
      </w:pPr>
    </w:p>
    <w:p w:rsidR="004F0F35" w:rsidRPr="004F0F35" w:rsidRDefault="004F0F35" w:rsidP="004F0F35">
      <w:pPr>
        <w:pStyle w:val="ListParagraph"/>
        <w:numPr>
          <w:ilvl w:val="0"/>
          <w:numId w:val="1"/>
        </w:numPr>
        <w:shd w:val="clear" w:color="auto" w:fill="FFFFFF"/>
        <w:spacing w:after="120" w:line="240" w:lineRule="auto"/>
        <w:jc w:val="both"/>
        <w:rPr>
          <w:rFonts w:ascii="Times New Roman" w:eastAsia="Times New Roman" w:hAnsi="Times New Roman" w:cs="Times New Roman"/>
          <w:b/>
          <w:bCs/>
          <w:color w:val="050505"/>
          <w:sz w:val="26"/>
          <w:szCs w:val="26"/>
        </w:rPr>
      </w:pPr>
      <w:r w:rsidRPr="004F0F35">
        <w:rPr>
          <w:rFonts w:ascii="Times New Roman" w:eastAsia="Times New Roman" w:hAnsi="Times New Roman" w:cs="Times New Roman"/>
          <w:b/>
          <w:bCs/>
          <w:color w:val="050505"/>
          <w:sz w:val="26"/>
          <w:szCs w:val="26"/>
        </w:rPr>
        <w:t>Logistic là gì?</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color w:val="050505"/>
          <w:sz w:val="26"/>
          <w:szCs w:val="26"/>
        </w:rPr>
        <w:t>- Logistics là thuật ngữ chuyên ngành có gốc Hy Lạp và từ tiếng Việt có nghĩa gần nhất là “Hậu cần”. Hiểu đơn giản nhất, Logistics là một phần của chuỗi cung ứng bao gồm tổng thể những công việc liên quan đến hàng hóa gồm đóng gói, vận chuyển, lưu kho, bảo quản cho tới khi hàng được giao đến người tiêu thụ cuối cùng.</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color w:val="050505"/>
          <w:sz w:val="26"/>
          <w:szCs w:val="26"/>
        </w:rPr>
        <w:t>- Bất kỳ một DN sản xuất nào cũng phải quan tâm và có chiến lược Logistics phù hợp. Một chiến lược Logistics tốt sẽ giúp DN tiết kiệm thời gian, công sức và tiền bạc hiệu quả. Ngày nay, logistics cũng là một trong những điểm mạnh, giúp phát huy lợi thế cạnh tranh của DN.</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b/>
          <w:bCs/>
          <w:color w:val="050505"/>
          <w:sz w:val="26"/>
          <w:szCs w:val="26"/>
        </w:rPr>
      </w:pPr>
      <w:r w:rsidRPr="004F0F35">
        <w:rPr>
          <w:rFonts w:ascii="Times New Roman" w:eastAsia="Times New Roman" w:hAnsi="Times New Roman" w:cs="Times New Roman"/>
          <w:b/>
          <w:bCs/>
          <w:color w:val="050505"/>
          <w:sz w:val="26"/>
          <w:szCs w:val="26"/>
        </w:rPr>
        <w:t>2. Các định khoản cơ bản nhất và đặc thù của DN Logistics</w:t>
      </w:r>
    </w:p>
    <w:p w:rsidR="004F0F35" w:rsidRPr="004F0F35" w:rsidRDefault="004F0F35" w:rsidP="004F0F35">
      <w:pPr>
        <w:shd w:val="clear" w:color="auto" w:fill="FFFFFF"/>
        <w:spacing w:after="120" w:line="240" w:lineRule="auto"/>
        <w:ind w:firstLine="720"/>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color w:val="050505"/>
          <w:sz w:val="26"/>
          <w:szCs w:val="26"/>
        </w:rPr>
        <w:t>Kế toán Công ty logistics ngoài những công việc kế toán tương tự tại các Doanh nghiệp (DN) khác thì điểm khác biệt lớn nhất ở loại hình DN này chính là có thêm kế toán đối ngoại, liên quan đến việc sử dụng ngoại tệ. DN sẽ phát sinh các nghiệp vụ về thuế nhập khẩu, xuất khẩu, các khoản thu hộ chi hộ với các cơ quan hải quan.</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b/>
          <w:bCs/>
          <w:color w:val="050505"/>
          <w:sz w:val="26"/>
          <w:szCs w:val="26"/>
        </w:rPr>
        <w:t>2.1. Các tài khoản sử dụng tại DN Logistics</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color w:val="050505"/>
          <w:sz w:val="26"/>
          <w:szCs w:val="26"/>
        </w:rPr>
        <w:t>- Sử dụng Tài khoản 131, 331 để theo dõi các khoản phải thu, phải trả, bao gồm cả khoản thu hộ và chi hộ.</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color w:val="050505"/>
          <w:sz w:val="26"/>
          <w:szCs w:val="26"/>
        </w:rPr>
        <w:t>- Có thể sử dụng Tài khoản 138, 338 để theo dõi các khoản thu chi hộ.</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color w:val="050505"/>
          <w:sz w:val="26"/>
          <w:szCs w:val="26"/>
        </w:rPr>
        <w:t>- Tài khoản 511 chi tiết:</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color w:val="050505"/>
          <w:sz w:val="26"/>
          <w:szCs w:val="26"/>
        </w:rPr>
        <w:t>+ TK 551131: Doanh thu cước</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color w:val="050505"/>
          <w:sz w:val="26"/>
          <w:szCs w:val="26"/>
        </w:rPr>
        <w:t>+ TK 51132: Doanh thu cung cấp nội địa</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color w:val="050505"/>
          <w:sz w:val="26"/>
          <w:szCs w:val="26"/>
        </w:rPr>
        <w:t>Bao gồm các phí tổn nội địa (</w:t>
      </w:r>
      <w:r w:rsidRPr="004F0F35">
        <w:rPr>
          <w:rFonts w:ascii="Times New Roman" w:eastAsia="Times New Roman" w:hAnsi="Times New Roman" w:cs="Times New Roman"/>
          <w:i/>
          <w:iCs/>
          <w:color w:val="050505"/>
          <w:sz w:val="26"/>
          <w:szCs w:val="26"/>
        </w:rPr>
        <w:t>Local charge</w:t>
      </w:r>
      <w:r w:rsidRPr="004F0F35">
        <w:rPr>
          <w:rFonts w:ascii="Times New Roman" w:eastAsia="Times New Roman" w:hAnsi="Times New Roman" w:cs="Times New Roman"/>
          <w:color w:val="050505"/>
          <w:sz w:val="26"/>
          <w:szCs w:val="26"/>
        </w:rPr>
        <w:t>): Phí xếp dỡ Container THC, chi phí Seal, phí chứng từ bill và phí làm điện giao hàng telex.</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color w:val="050505"/>
          <w:sz w:val="26"/>
          <w:szCs w:val="26"/>
        </w:rPr>
        <w:t>- Tài khoản dịch vụ mua ngoài chi tiết:</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color w:val="050505"/>
          <w:sz w:val="26"/>
          <w:szCs w:val="26"/>
        </w:rPr>
        <w:t>+ TK 62771: Chi phí cước</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color w:val="050505"/>
          <w:sz w:val="26"/>
          <w:szCs w:val="26"/>
        </w:rPr>
        <w:t>+ TK 62772: Chi phí dịch vụ mua ngoài</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b/>
          <w:bCs/>
          <w:color w:val="050505"/>
          <w:sz w:val="26"/>
          <w:szCs w:val="26"/>
        </w:rPr>
        <w:t>2.2. Các định khoản tại DN Logistic</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i/>
          <w:iCs/>
          <w:color w:val="050505"/>
          <w:sz w:val="26"/>
          <w:szCs w:val="26"/>
        </w:rPr>
        <w:t>- Khi cung cấp dịch vụ, ghi:</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color w:val="050505"/>
          <w:sz w:val="26"/>
          <w:szCs w:val="26"/>
        </w:rPr>
        <w:t>Nợ TK 131</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color w:val="050505"/>
          <w:sz w:val="26"/>
          <w:szCs w:val="26"/>
        </w:rPr>
        <w:t>Có TK 51131, 51132</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color w:val="050505"/>
          <w:sz w:val="26"/>
          <w:szCs w:val="26"/>
        </w:rPr>
        <w:t>Có TK 33311</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i/>
          <w:iCs/>
          <w:color w:val="050505"/>
          <w:sz w:val="26"/>
          <w:szCs w:val="26"/>
        </w:rPr>
        <w:lastRenderedPageBreak/>
        <w:t>- Chi phí mua vào dịch vụ, ghi:</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color w:val="050505"/>
          <w:sz w:val="26"/>
          <w:szCs w:val="26"/>
        </w:rPr>
        <w:t>Nợ TK 62771, 62772</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color w:val="050505"/>
          <w:sz w:val="26"/>
          <w:szCs w:val="26"/>
        </w:rPr>
        <w:t>Nợ TK 1331</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color w:val="050505"/>
          <w:sz w:val="26"/>
          <w:szCs w:val="26"/>
        </w:rPr>
        <w:t>Có TK 331</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i/>
          <w:iCs/>
          <w:color w:val="050505"/>
          <w:sz w:val="26"/>
          <w:szCs w:val="26"/>
        </w:rPr>
        <w:t>- Chi phí nhân viên dịch vụ, nhân viên quản lý, ghi:</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color w:val="050505"/>
          <w:sz w:val="26"/>
          <w:szCs w:val="26"/>
        </w:rPr>
        <w:t>Nợ TK 622, 642</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color w:val="050505"/>
          <w:sz w:val="26"/>
          <w:szCs w:val="26"/>
        </w:rPr>
        <w:t>Có TK 334</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i/>
          <w:iCs/>
          <w:color w:val="050505"/>
          <w:sz w:val="26"/>
          <w:szCs w:val="26"/>
        </w:rPr>
        <w:t>- Các khoản trích theo lương, ghi:</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color w:val="050505"/>
          <w:sz w:val="26"/>
          <w:szCs w:val="26"/>
        </w:rPr>
        <w:t>Nợ TK 622, 642</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color w:val="050505"/>
          <w:sz w:val="26"/>
          <w:szCs w:val="26"/>
        </w:rPr>
        <w:t>Có TK 334</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b/>
          <w:bCs/>
          <w:color w:val="050505"/>
          <w:sz w:val="26"/>
          <w:szCs w:val="26"/>
        </w:rPr>
        <w:t>* Theo Thông tư 200/2014/TT-BTC</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i/>
          <w:iCs/>
          <w:color w:val="050505"/>
          <w:sz w:val="26"/>
          <w:szCs w:val="26"/>
        </w:rPr>
        <w:t>- Tập hợp giá thành dịch vụ, ghi:</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color w:val="050505"/>
          <w:sz w:val="26"/>
          <w:szCs w:val="26"/>
        </w:rPr>
        <w:t>Nợ TK 154</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color w:val="050505"/>
          <w:sz w:val="26"/>
          <w:szCs w:val="26"/>
        </w:rPr>
        <w:t>Có TK 627, 622</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i/>
          <w:iCs/>
          <w:color w:val="050505"/>
          <w:sz w:val="26"/>
          <w:szCs w:val="26"/>
        </w:rPr>
        <w:t>- Hạch toán giá vốn dịch vụ, ghi:</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color w:val="050505"/>
          <w:sz w:val="26"/>
          <w:szCs w:val="26"/>
        </w:rPr>
        <w:t>Nợ TK 632</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color w:val="050505"/>
          <w:sz w:val="26"/>
          <w:szCs w:val="26"/>
        </w:rPr>
        <w:t>Có TK 154</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color w:val="050505"/>
          <w:sz w:val="26"/>
          <w:szCs w:val="26"/>
        </w:rPr>
        <w:t>Theo dõi các khoản thu hộ, chi hộ:</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color w:val="050505"/>
          <w:sz w:val="26"/>
          <w:szCs w:val="26"/>
        </w:rPr>
        <w:t>Khi nhận được debit note của khách hàng về khoản: Thu hộ cước, thu hộ phí, seat container, ENS</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color w:val="050505"/>
          <w:sz w:val="26"/>
          <w:szCs w:val="26"/>
        </w:rPr>
        <w:t>Nợ 138 (thu hộ)</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color w:val="050505"/>
          <w:sz w:val="26"/>
          <w:szCs w:val="26"/>
        </w:rPr>
        <w:t>Nợ 133</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color w:val="050505"/>
          <w:sz w:val="26"/>
          <w:szCs w:val="26"/>
        </w:rPr>
        <w:t>Có 331</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color w:val="050505"/>
          <w:sz w:val="26"/>
          <w:szCs w:val="26"/>
        </w:rPr>
        <w:t>Khi xuất hóa đơn cho khách hàng</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color w:val="050505"/>
          <w:sz w:val="26"/>
          <w:szCs w:val="26"/>
        </w:rPr>
        <w:t>Nợ 131</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color w:val="050505"/>
          <w:sz w:val="26"/>
          <w:szCs w:val="26"/>
        </w:rPr>
        <w:t>Có 3331</w:t>
      </w:r>
    </w:p>
    <w:p w:rsidR="004F0F35" w:rsidRPr="004F0F35" w:rsidRDefault="004F0F35" w:rsidP="004F0F35">
      <w:pPr>
        <w:shd w:val="clear" w:color="auto" w:fill="FFFFFF"/>
        <w:spacing w:after="120" w:line="240" w:lineRule="auto"/>
        <w:jc w:val="both"/>
        <w:rPr>
          <w:rFonts w:ascii="Times New Roman" w:eastAsia="Times New Roman" w:hAnsi="Times New Roman" w:cs="Times New Roman"/>
          <w:color w:val="050505"/>
          <w:sz w:val="26"/>
          <w:szCs w:val="26"/>
        </w:rPr>
      </w:pPr>
      <w:r w:rsidRPr="004F0F35">
        <w:rPr>
          <w:rFonts w:ascii="Times New Roman" w:eastAsia="Times New Roman" w:hAnsi="Times New Roman" w:cs="Times New Roman"/>
          <w:color w:val="050505"/>
          <w:sz w:val="26"/>
          <w:szCs w:val="26"/>
        </w:rPr>
        <w:t>Có 338 (chi hộ)</w:t>
      </w:r>
    </w:p>
    <w:p w:rsidR="00BB6E87" w:rsidRPr="004F0F35" w:rsidRDefault="00BB6E87" w:rsidP="004F0F35">
      <w:pPr>
        <w:jc w:val="both"/>
        <w:rPr>
          <w:rFonts w:ascii="Times New Roman" w:hAnsi="Times New Roman" w:cs="Times New Roman"/>
          <w:sz w:val="26"/>
          <w:szCs w:val="26"/>
        </w:rPr>
      </w:pPr>
    </w:p>
    <w:sectPr w:rsidR="00BB6E87" w:rsidRPr="004F0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C370D0"/>
    <w:multiLevelType w:val="hybridMultilevel"/>
    <w:tmpl w:val="2AE63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35"/>
    <w:rsid w:val="00440788"/>
    <w:rsid w:val="004F0F35"/>
    <w:rsid w:val="00BB6E87"/>
    <w:rsid w:val="00F66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3DB09-79E0-416F-A292-A765E5C3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193iq5w">
    <w:name w:val="x193iq5w"/>
    <w:basedOn w:val="DefaultParagraphFont"/>
    <w:rsid w:val="004F0F35"/>
  </w:style>
  <w:style w:type="paragraph" w:styleId="ListParagraph">
    <w:name w:val="List Paragraph"/>
    <w:basedOn w:val="Normal"/>
    <w:uiPriority w:val="34"/>
    <w:qFormat/>
    <w:rsid w:val="004F0F35"/>
    <w:pPr>
      <w:ind w:left="720"/>
      <w:contextualSpacing/>
    </w:pPr>
  </w:style>
  <w:style w:type="character" w:styleId="Strong">
    <w:name w:val="Strong"/>
    <w:basedOn w:val="DefaultParagraphFont"/>
    <w:uiPriority w:val="22"/>
    <w:qFormat/>
    <w:rsid w:val="004F0F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340051">
      <w:bodyDiv w:val="1"/>
      <w:marLeft w:val="0"/>
      <w:marRight w:val="0"/>
      <w:marTop w:val="0"/>
      <w:marBottom w:val="0"/>
      <w:divBdr>
        <w:top w:val="none" w:sz="0" w:space="0" w:color="auto"/>
        <w:left w:val="none" w:sz="0" w:space="0" w:color="auto"/>
        <w:bottom w:val="none" w:sz="0" w:space="0" w:color="auto"/>
        <w:right w:val="none" w:sz="0" w:space="0" w:color="auto"/>
      </w:divBdr>
      <w:divsChild>
        <w:div w:id="639261636">
          <w:marLeft w:val="0"/>
          <w:marRight w:val="0"/>
          <w:marTop w:val="0"/>
          <w:marBottom w:val="120"/>
          <w:divBdr>
            <w:top w:val="none" w:sz="0" w:space="0" w:color="auto"/>
            <w:left w:val="none" w:sz="0" w:space="0" w:color="auto"/>
            <w:bottom w:val="none" w:sz="0" w:space="0" w:color="auto"/>
            <w:right w:val="none" w:sz="0" w:space="0" w:color="auto"/>
          </w:divBdr>
        </w:div>
        <w:div w:id="45422924">
          <w:marLeft w:val="0"/>
          <w:marRight w:val="0"/>
          <w:marTop w:val="0"/>
          <w:marBottom w:val="120"/>
          <w:divBdr>
            <w:top w:val="none" w:sz="0" w:space="0" w:color="auto"/>
            <w:left w:val="none" w:sz="0" w:space="0" w:color="auto"/>
            <w:bottom w:val="none" w:sz="0" w:space="0" w:color="auto"/>
            <w:right w:val="none" w:sz="0" w:space="0" w:color="auto"/>
          </w:divBdr>
        </w:div>
        <w:div w:id="81538688">
          <w:marLeft w:val="0"/>
          <w:marRight w:val="0"/>
          <w:marTop w:val="0"/>
          <w:marBottom w:val="120"/>
          <w:divBdr>
            <w:top w:val="none" w:sz="0" w:space="0" w:color="auto"/>
            <w:left w:val="none" w:sz="0" w:space="0" w:color="auto"/>
            <w:bottom w:val="none" w:sz="0" w:space="0" w:color="auto"/>
            <w:right w:val="none" w:sz="0" w:space="0" w:color="auto"/>
          </w:divBdr>
        </w:div>
        <w:div w:id="214859256">
          <w:marLeft w:val="0"/>
          <w:marRight w:val="0"/>
          <w:marTop w:val="0"/>
          <w:marBottom w:val="120"/>
          <w:divBdr>
            <w:top w:val="none" w:sz="0" w:space="0" w:color="auto"/>
            <w:left w:val="none" w:sz="0" w:space="0" w:color="auto"/>
            <w:bottom w:val="none" w:sz="0" w:space="0" w:color="auto"/>
            <w:right w:val="none" w:sz="0" w:space="0" w:color="auto"/>
          </w:divBdr>
        </w:div>
        <w:div w:id="778917894">
          <w:marLeft w:val="0"/>
          <w:marRight w:val="0"/>
          <w:marTop w:val="0"/>
          <w:marBottom w:val="120"/>
          <w:divBdr>
            <w:top w:val="none" w:sz="0" w:space="0" w:color="auto"/>
            <w:left w:val="none" w:sz="0" w:space="0" w:color="auto"/>
            <w:bottom w:val="none" w:sz="0" w:space="0" w:color="auto"/>
            <w:right w:val="none" w:sz="0" w:space="0" w:color="auto"/>
          </w:divBdr>
        </w:div>
        <w:div w:id="124584231">
          <w:marLeft w:val="0"/>
          <w:marRight w:val="0"/>
          <w:marTop w:val="0"/>
          <w:marBottom w:val="120"/>
          <w:divBdr>
            <w:top w:val="none" w:sz="0" w:space="0" w:color="auto"/>
            <w:left w:val="none" w:sz="0" w:space="0" w:color="auto"/>
            <w:bottom w:val="none" w:sz="0" w:space="0" w:color="auto"/>
            <w:right w:val="none" w:sz="0" w:space="0" w:color="auto"/>
          </w:divBdr>
        </w:div>
        <w:div w:id="1006830625">
          <w:marLeft w:val="0"/>
          <w:marRight w:val="0"/>
          <w:marTop w:val="0"/>
          <w:marBottom w:val="120"/>
          <w:divBdr>
            <w:top w:val="none" w:sz="0" w:space="0" w:color="auto"/>
            <w:left w:val="none" w:sz="0" w:space="0" w:color="auto"/>
            <w:bottom w:val="none" w:sz="0" w:space="0" w:color="auto"/>
            <w:right w:val="none" w:sz="0" w:space="0" w:color="auto"/>
          </w:divBdr>
        </w:div>
        <w:div w:id="1793281741">
          <w:marLeft w:val="0"/>
          <w:marRight w:val="0"/>
          <w:marTop w:val="0"/>
          <w:marBottom w:val="120"/>
          <w:divBdr>
            <w:top w:val="none" w:sz="0" w:space="0" w:color="auto"/>
            <w:left w:val="none" w:sz="0" w:space="0" w:color="auto"/>
            <w:bottom w:val="none" w:sz="0" w:space="0" w:color="auto"/>
            <w:right w:val="none" w:sz="0" w:space="0" w:color="auto"/>
          </w:divBdr>
        </w:div>
        <w:div w:id="982926480">
          <w:marLeft w:val="0"/>
          <w:marRight w:val="0"/>
          <w:marTop w:val="0"/>
          <w:marBottom w:val="120"/>
          <w:divBdr>
            <w:top w:val="none" w:sz="0" w:space="0" w:color="auto"/>
            <w:left w:val="none" w:sz="0" w:space="0" w:color="auto"/>
            <w:bottom w:val="none" w:sz="0" w:space="0" w:color="auto"/>
            <w:right w:val="none" w:sz="0" w:space="0" w:color="auto"/>
          </w:divBdr>
        </w:div>
        <w:div w:id="1448039040">
          <w:marLeft w:val="0"/>
          <w:marRight w:val="0"/>
          <w:marTop w:val="0"/>
          <w:marBottom w:val="120"/>
          <w:divBdr>
            <w:top w:val="none" w:sz="0" w:space="0" w:color="auto"/>
            <w:left w:val="none" w:sz="0" w:space="0" w:color="auto"/>
            <w:bottom w:val="none" w:sz="0" w:space="0" w:color="auto"/>
            <w:right w:val="none" w:sz="0" w:space="0" w:color="auto"/>
          </w:divBdr>
        </w:div>
        <w:div w:id="698511051">
          <w:marLeft w:val="0"/>
          <w:marRight w:val="0"/>
          <w:marTop w:val="0"/>
          <w:marBottom w:val="120"/>
          <w:divBdr>
            <w:top w:val="none" w:sz="0" w:space="0" w:color="auto"/>
            <w:left w:val="none" w:sz="0" w:space="0" w:color="auto"/>
            <w:bottom w:val="none" w:sz="0" w:space="0" w:color="auto"/>
            <w:right w:val="none" w:sz="0" w:space="0" w:color="auto"/>
          </w:divBdr>
        </w:div>
        <w:div w:id="439572963">
          <w:marLeft w:val="0"/>
          <w:marRight w:val="0"/>
          <w:marTop w:val="0"/>
          <w:marBottom w:val="120"/>
          <w:divBdr>
            <w:top w:val="none" w:sz="0" w:space="0" w:color="auto"/>
            <w:left w:val="none" w:sz="0" w:space="0" w:color="auto"/>
            <w:bottom w:val="none" w:sz="0" w:space="0" w:color="auto"/>
            <w:right w:val="none" w:sz="0" w:space="0" w:color="auto"/>
          </w:divBdr>
        </w:div>
        <w:div w:id="1943758662">
          <w:marLeft w:val="0"/>
          <w:marRight w:val="0"/>
          <w:marTop w:val="0"/>
          <w:marBottom w:val="120"/>
          <w:divBdr>
            <w:top w:val="none" w:sz="0" w:space="0" w:color="auto"/>
            <w:left w:val="none" w:sz="0" w:space="0" w:color="auto"/>
            <w:bottom w:val="none" w:sz="0" w:space="0" w:color="auto"/>
            <w:right w:val="none" w:sz="0" w:space="0" w:color="auto"/>
          </w:divBdr>
        </w:div>
        <w:div w:id="2113552821">
          <w:marLeft w:val="0"/>
          <w:marRight w:val="0"/>
          <w:marTop w:val="0"/>
          <w:marBottom w:val="120"/>
          <w:divBdr>
            <w:top w:val="none" w:sz="0" w:space="0" w:color="auto"/>
            <w:left w:val="none" w:sz="0" w:space="0" w:color="auto"/>
            <w:bottom w:val="none" w:sz="0" w:space="0" w:color="auto"/>
            <w:right w:val="none" w:sz="0" w:space="0" w:color="auto"/>
          </w:divBdr>
        </w:div>
        <w:div w:id="1378697677">
          <w:marLeft w:val="0"/>
          <w:marRight w:val="0"/>
          <w:marTop w:val="0"/>
          <w:marBottom w:val="120"/>
          <w:divBdr>
            <w:top w:val="none" w:sz="0" w:space="0" w:color="auto"/>
            <w:left w:val="none" w:sz="0" w:space="0" w:color="auto"/>
            <w:bottom w:val="none" w:sz="0" w:space="0" w:color="auto"/>
            <w:right w:val="none" w:sz="0" w:space="0" w:color="auto"/>
          </w:divBdr>
        </w:div>
        <w:div w:id="545410">
          <w:marLeft w:val="0"/>
          <w:marRight w:val="0"/>
          <w:marTop w:val="0"/>
          <w:marBottom w:val="120"/>
          <w:divBdr>
            <w:top w:val="none" w:sz="0" w:space="0" w:color="auto"/>
            <w:left w:val="none" w:sz="0" w:space="0" w:color="auto"/>
            <w:bottom w:val="none" w:sz="0" w:space="0" w:color="auto"/>
            <w:right w:val="none" w:sz="0" w:space="0" w:color="auto"/>
          </w:divBdr>
        </w:div>
        <w:div w:id="1587378461">
          <w:marLeft w:val="0"/>
          <w:marRight w:val="0"/>
          <w:marTop w:val="0"/>
          <w:marBottom w:val="120"/>
          <w:divBdr>
            <w:top w:val="none" w:sz="0" w:space="0" w:color="auto"/>
            <w:left w:val="none" w:sz="0" w:space="0" w:color="auto"/>
            <w:bottom w:val="none" w:sz="0" w:space="0" w:color="auto"/>
            <w:right w:val="none" w:sz="0" w:space="0" w:color="auto"/>
          </w:divBdr>
        </w:div>
        <w:div w:id="1905411863">
          <w:marLeft w:val="0"/>
          <w:marRight w:val="0"/>
          <w:marTop w:val="0"/>
          <w:marBottom w:val="120"/>
          <w:divBdr>
            <w:top w:val="none" w:sz="0" w:space="0" w:color="auto"/>
            <w:left w:val="none" w:sz="0" w:space="0" w:color="auto"/>
            <w:bottom w:val="none" w:sz="0" w:space="0" w:color="auto"/>
            <w:right w:val="none" w:sz="0" w:space="0" w:color="auto"/>
          </w:divBdr>
        </w:div>
        <w:div w:id="1827091948">
          <w:marLeft w:val="0"/>
          <w:marRight w:val="0"/>
          <w:marTop w:val="0"/>
          <w:marBottom w:val="120"/>
          <w:divBdr>
            <w:top w:val="none" w:sz="0" w:space="0" w:color="auto"/>
            <w:left w:val="none" w:sz="0" w:space="0" w:color="auto"/>
            <w:bottom w:val="none" w:sz="0" w:space="0" w:color="auto"/>
            <w:right w:val="none" w:sz="0" w:space="0" w:color="auto"/>
          </w:divBdr>
        </w:div>
        <w:div w:id="900677319">
          <w:marLeft w:val="0"/>
          <w:marRight w:val="0"/>
          <w:marTop w:val="0"/>
          <w:marBottom w:val="120"/>
          <w:divBdr>
            <w:top w:val="none" w:sz="0" w:space="0" w:color="auto"/>
            <w:left w:val="none" w:sz="0" w:space="0" w:color="auto"/>
            <w:bottom w:val="none" w:sz="0" w:space="0" w:color="auto"/>
            <w:right w:val="none" w:sz="0" w:space="0" w:color="auto"/>
          </w:divBdr>
        </w:div>
        <w:div w:id="1971402033">
          <w:marLeft w:val="0"/>
          <w:marRight w:val="0"/>
          <w:marTop w:val="0"/>
          <w:marBottom w:val="120"/>
          <w:divBdr>
            <w:top w:val="none" w:sz="0" w:space="0" w:color="auto"/>
            <w:left w:val="none" w:sz="0" w:space="0" w:color="auto"/>
            <w:bottom w:val="none" w:sz="0" w:space="0" w:color="auto"/>
            <w:right w:val="none" w:sz="0" w:space="0" w:color="auto"/>
          </w:divBdr>
        </w:div>
        <w:div w:id="751239594">
          <w:marLeft w:val="0"/>
          <w:marRight w:val="0"/>
          <w:marTop w:val="0"/>
          <w:marBottom w:val="120"/>
          <w:divBdr>
            <w:top w:val="none" w:sz="0" w:space="0" w:color="auto"/>
            <w:left w:val="none" w:sz="0" w:space="0" w:color="auto"/>
            <w:bottom w:val="none" w:sz="0" w:space="0" w:color="auto"/>
            <w:right w:val="none" w:sz="0" w:space="0" w:color="auto"/>
          </w:divBdr>
        </w:div>
        <w:div w:id="1778209270">
          <w:marLeft w:val="0"/>
          <w:marRight w:val="0"/>
          <w:marTop w:val="0"/>
          <w:marBottom w:val="120"/>
          <w:divBdr>
            <w:top w:val="none" w:sz="0" w:space="0" w:color="auto"/>
            <w:left w:val="none" w:sz="0" w:space="0" w:color="auto"/>
            <w:bottom w:val="none" w:sz="0" w:space="0" w:color="auto"/>
            <w:right w:val="none" w:sz="0" w:space="0" w:color="auto"/>
          </w:divBdr>
        </w:div>
        <w:div w:id="2026978632">
          <w:marLeft w:val="0"/>
          <w:marRight w:val="0"/>
          <w:marTop w:val="0"/>
          <w:marBottom w:val="120"/>
          <w:divBdr>
            <w:top w:val="none" w:sz="0" w:space="0" w:color="auto"/>
            <w:left w:val="none" w:sz="0" w:space="0" w:color="auto"/>
            <w:bottom w:val="none" w:sz="0" w:space="0" w:color="auto"/>
            <w:right w:val="none" w:sz="0" w:space="0" w:color="auto"/>
          </w:divBdr>
        </w:div>
        <w:div w:id="20789009">
          <w:marLeft w:val="0"/>
          <w:marRight w:val="0"/>
          <w:marTop w:val="0"/>
          <w:marBottom w:val="120"/>
          <w:divBdr>
            <w:top w:val="none" w:sz="0" w:space="0" w:color="auto"/>
            <w:left w:val="none" w:sz="0" w:space="0" w:color="auto"/>
            <w:bottom w:val="none" w:sz="0" w:space="0" w:color="auto"/>
            <w:right w:val="none" w:sz="0" w:space="0" w:color="auto"/>
          </w:divBdr>
        </w:div>
        <w:div w:id="708727820">
          <w:marLeft w:val="0"/>
          <w:marRight w:val="0"/>
          <w:marTop w:val="0"/>
          <w:marBottom w:val="120"/>
          <w:divBdr>
            <w:top w:val="none" w:sz="0" w:space="0" w:color="auto"/>
            <w:left w:val="none" w:sz="0" w:space="0" w:color="auto"/>
            <w:bottom w:val="none" w:sz="0" w:space="0" w:color="auto"/>
            <w:right w:val="none" w:sz="0" w:space="0" w:color="auto"/>
          </w:divBdr>
        </w:div>
        <w:div w:id="1907764329">
          <w:marLeft w:val="0"/>
          <w:marRight w:val="0"/>
          <w:marTop w:val="0"/>
          <w:marBottom w:val="120"/>
          <w:divBdr>
            <w:top w:val="none" w:sz="0" w:space="0" w:color="auto"/>
            <w:left w:val="none" w:sz="0" w:space="0" w:color="auto"/>
            <w:bottom w:val="none" w:sz="0" w:space="0" w:color="auto"/>
            <w:right w:val="none" w:sz="0" w:space="0" w:color="auto"/>
          </w:divBdr>
        </w:div>
        <w:div w:id="1496872022">
          <w:marLeft w:val="0"/>
          <w:marRight w:val="0"/>
          <w:marTop w:val="0"/>
          <w:marBottom w:val="120"/>
          <w:divBdr>
            <w:top w:val="none" w:sz="0" w:space="0" w:color="auto"/>
            <w:left w:val="none" w:sz="0" w:space="0" w:color="auto"/>
            <w:bottom w:val="none" w:sz="0" w:space="0" w:color="auto"/>
            <w:right w:val="none" w:sz="0" w:space="0" w:color="auto"/>
          </w:divBdr>
        </w:div>
        <w:div w:id="1020006266">
          <w:marLeft w:val="0"/>
          <w:marRight w:val="0"/>
          <w:marTop w:val="0"/>
          <w:marBottom w:val="120"/>
          <w:divBdr>
            <w:top w:val="none" w:sz="0" w:space="0" w:color="auto"/>
            <w:left w:val="none" w:sz="0" w:space="0" w:color="auto"/>
            <w:bottom w:val="none" w:sz="0" w:space="0" w:color="auto"/>
            <w:right w:val="none" w:sz="0" w:space="0" w:color="auto"/>
          </w:divBdr>
        </w:div>
        <w:div w:id="1114982803">
          <w:marLeft w:val="0"/>
          <w:marRight w:val="0"/>
          <w:marTop w:val="0"/>
          <w:marBottom w:val="120"/>
          <w:divBdr>
            <w:top w:val="none" w:sz="0" w:space="0" w:color="auto"/>
            <w:left w:val="none" w:sz="0" w:space="0" w:color="auto"/>
            <w:bottom w:val="none" w:sz="0" w:space="0" w:color="auto"/>
            <w:right w:val="none" w:sz="0" w:space="0" w:color="auto"/>
          </w:divBdr>
        </w:div>
        <w:div w:id="424770080">
          <w:marLeft w:val="0"/>
          <w:marRight w:val="0"/>
          <w:marTop w:val="0"/>
          <w:marBottom w:val="120"/>
          <w:divBdr>
            <w:top w:val="none" w:sz="0" w:space="0" w:color="auto"/>
            <w:left w:val="none" w:sz="0" w:space="0" w:color="auto"/>
            <w:bottom w:val="none" w:sz="0" w:space="0" w:color="auto"/>
            <w:right w:val="none" w:sz="0" w:space="0" w:color="auto"/>
          </w:divBdr>
        </w:div>
        <w:div w:id="1514606997">
          <w:marLeft w:val="0"/>
          <w:marRight w:val="0"/>
          <w:marTop w:val="0"/>
          <w:marBottom w:val="120"/>
          <w:divBdr>
            <w:top w:val="none" w:sz="0" w:space="0" w:color="auto"/>
            <w:left w:val="none" w:sz="0" w:space="0" w:color="auto"/>
            <w:bottom w:val="none" w:sz="0" w:space="0" w:color="auto"/>
            <w:right w:val="none" w:sz="0" w:space="0" w:color="auto"/>
          </w:divBdr>
        </w:div>
        <w:div w:id="153107238">
          <w:marLeft w:val="0"/>
          <w:marRight w:val="0"/>
          <w:marTop w:val="0"/>
          <w:marBottom w:val="120"/>
          <w:divBdr>
            <w:top w:val="none" w:sz="0" w:space="0" w:color="auto"/>
            <w:left w:val="none" w:sz="0" w:space="0" w:color="auto"/>
            <w:bottom w:val="none" w:sz="0" w:space="0" w:color="auto"/>
            <w:right w:val="none" w:sz="0" w:space="0" w:color="auto"/>
          </w:divBdr>
        </w:div>
        <w:div w:id="1291746806">
          <w:marLeft w:val="0"/>
          <w:marRight w:val="0"/>
          <w:marTop w:val="0"/>
          <w:marBottom w:val="120"/>
          <w:divBdr>
            <w:top w:val="none" w:sz="0" w:space="0" w:color="auto"/>
            <w:left w:val="none" w:sz="0" w:space="0" w:color="auto"/>
            <w:bottom w:val="none" w:sz="0" w:space="0" w:color="auto"/>
            <w:right w:val="none" w:sz="0" w:space="0" w:color="auto"/>
          </w:divBdr>
        </w:div>
        <w:div w:id="1691176066">
          <w:marLeft w:val="0"/>
          <w:marRight w:val="0"/>
          <w:marTop w:val="0"/>
          <w:marBottom w:val="120"/>
          <w:divBdr>
            <w:top w:val="none" w:sz="0" w:space="0" w:color="auto"/>
            <w:left w:val="none" w:sz="0" w:space="0" w:color="auto"/>
            <w:bottom w:val="none" w:sz="0" w:space="0" w:color="auto"/>
            <w:right w:val="none" w:sz="0" w:space="0" w:color="auto"/>
          </w:divBdr>
        </w:div>
        <w:div w:id="755053170">
          <w:marLeft w:val="0"/>
          <w:marRight w:val="0"/>
          <w:marTop w:val="0"/>
          <w:marBottom w:val="120"/>
          <w:divBdr>
            <w:top w:val="none" w:sz="0" w:space="0" w:color="auto"/>
            <w:left w:val="none" w:sz="0" w:space="0" w:color="auto"/>
            <w:bottom w:val="none" w:sz="0" w:space="0" w:color="auto"/>
            <w:right w:val="none" w:sz="0" w:space="0" w:color="auto"/>
          </w:divBdr>
        </w:div>
        <w:div w:id="1357075647">
          <w:marLeft w:val="0"/>
          <w:marRight w:val="0"/>
          <w:marTop w:val="0"/>
          <w:marBottom w:val="120"/>
          <w:divBdr>
            <w:top w:val="none" w:sz="0" w:space="0" w:color="auto"/>
            <w:left w:val="none" w:sz="0" w:space="0" w:color="auto"/>
            <w:bottom w:val="none" w:sz="0" w:space="0" w:color="auto"/>
            <w:right w:val="none" w:sz="0" w:space="0" w:color="auto"/>
          </w:divBdr>
        </w:div>
        <w:div w:id="1017466945">
          <w:marLeft w:val="0"/>
          <w:marRight w:val="0"/>
          <w:marTop w:val="0"/>
          <w:marBottom w:val="120"/>
          <w:divBdr>
            <w:top w:val="none" w:sz="0" w:space="0" w:color="auto"/>
            <w:left w:val="none" w:sz="0" w:space="0" w:color="auto"/>
            <w:bottom w:val="none" w:sz="0" w:space="0" w:color="auto"/>
            <w:right w:val="none" w:sz="0" w:space="0" w:color="auto"/>
          </w:divBdr>
        </w:div>
        <w:div w:id="1976904701">
          <w:marLeft w:val="0"/>
          <w:marRight w:val="0"/>
          <w:marTop w:val="0"/>
          <w:marBottom w:val="120"/>
          <w:divBdr>
            <w:top w:val="none" w:sz="0" w:space="0" w:color="auto"/>
            <w:left w:val="none" w:sz="0" w:space="0" w:color="auto"/>
            <w:bottom w:val="none" w:sz="0" w:space="0" w:color="auto"/>
            <w:right w:val="none" w:sz="0" w:space="0" w:color="auto"/>
          </w:divBdr>
        </w:div>
        <w:div w:id="611591271">
          <w:marLeft w:val="0"/>
          <w:marRight w:val="0"/>
          <w:marTop w:val="0"/>
          <w:marBottom w:val="120"/>
          <w:divBdr>
            <w:top w:val="none" w:sz="0" w:space="0" w:color="auto"/>
            <w:left w:val="none" w:sz="0" w:space="0" w:color="auto"/>
            <w:bottom w:val="none" w:sz="0" w:space="0" w:color="auto"/>
            <w:right w:val="none" w:sz="0" w:space="0" w:color="auto"/>
          </w:divBdr>
        </w:div>
        <w:div w:id="686977868">
          <w:marLeft w:val="0"/>
          <w:marRight w:val="0"/>
          <w:marTop w:val="0"/>
          <w:marBottom w:val="120"/>
          <w:divBdr>
            <w:top w:val="none" w:sz="0" w:space="0" w:color="auto"/>
            <w:left w:val="none" w:sz="0" w:space="0" w:color="auto"/>
            <w:bottom w:val="none" w:sz="0" w:space="0" w:color="auto"/>
            <w:right w:val="none" w:sz="0" w:space="0" w:color="auto"/>
          </w:divBdr>
        </w:div>
        <w:div w:id="1611812229">
          <w:marLeft w:val="0"/>
          <w:marRight w:val="0"/>
          <w:marTop w:val="0"/>
          <w:marBottom w:val="120"/>
          <w:divBdr>
            <w:top w:val="none" w:sz="0" w:space="0" w:color="auto"/>
            <w:left w:val="none" w:sz="0" w:space="0" w:color="auto"/>
            <w:bottom w:val="none" w:sz="0" w:space="0" w:color="auto"/>
            <w:right w:val="none" w:sz="0" w:space="0" w:color="auto"/>
          </w:divBdr>
        </w:div>
        <w:div w:id="182717460">
          <w:marLeft w:val="0"/>
          <w:marRight w:val="0"/>
          <w:marTop w:val="0"/>
          <w:marBottom w:val="120"/>
          <w:divBdr>
            <w:top w:val="none" w:sz="0" w:space="0" w:color="auto"/>
            <w:left w:val="none" w:sz="0" w:space="0" w:color="auto"/>
            <w:bottom w:val="none" w:sz="0" w:space="0" w:color="auto"/>
            <w:right w:val="none" w:sz="0" w:space="0" w:color="auto"/>
          </w:divBdr>
        </w:div>
        <w:div w:id="1655141196">
          <w:marLeft w:val="0"/>
          <w:marRight w:val="0"/>
          <w:marTop w:val="0"/>
          <w:marBottom w:val="120"/>
          <w:divBdr>
            <w:top w:val="none" w:sz="0" w:space="0" w:color="auto"/>
            <w:left w:val="none" w:sz="0" w:space="0" w:color="auto"/>
            <w:bottom w:val="none" w:sz="0" w:space="0" w:color="auto"/>
            <w:right w:val="none" w:sz="0" w:space="0" w:color="auto"/>
          </w:divBdr>
        </w:div>
        <w:div w:id="1263763398">
          <w:marLeft w:val="0"/>
          <w:marRight w:val="0"/>
          <w:marTop w:val="0"/>
          <w:marBottom w:val="120"/>
          <w:divBdr>
            <w:top w:val="none" w:sz="0" w:space="0" w:color="auto"/>
            <w:left w:val="none" w:sz="0" w:space="0" w:color="auto"/>
            <w:bottom w:val="none" w:sz="0" w:space="0" w:color="auto"/>
            <w:right w:val="none" w:sz="0" w:space="0" w:color="auto"/>
          </w:divBdr>
        </w:div>
        <w:div w:id="39282428">
          <w:marLeft w:val="0"/>
          <w:marRight w:val="0"/>
          <w:marTop w:val="0"/>
          <w:marBottom w:val="120"/>
          <w:divBdr>
            <w:top w:val="none" w:sz="0" w:space="0" w:color="auto"/>
            <w:left w:val="none" w:sz="0" w:space="0" w:color="auto"/>
            <w:bottom w:val="none" w:sz="0" w:space="0" w:color="auto"/>
            <w:right w:val="none" w:sz="0" w:space="0" w:color="auto"/>
          </w:divBdr>
        </w:div>
        <w:div w:id="3292417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2</cp:revision>
  <dcterms:created xsi:type="dcterms:W3CDTF">2022-10-16T07:00:00Z</dcterms:created>
  <dcterms:modified xsi:type="dcterms:W3CDTF">2022-10-16T07:00:00Z</dcterms:modified>
</cp:coreProperties>
</file>