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40" w:rsidRPr="00672840" w:rsidRDefault="00672840" w:rsidP="00672840">
      <w:pPr>
        <w:shd w:val="clear" w:color="auto" w:fill="FFFFFF"/>
        <w:spacing w:after="0" w:line="420" w:lineRule="exact"/>
        <w:jc w:val="center"/>
        <w:rPr>
          <w:rFonts w:ascii="Times New Roman" w:eastAsia="Times New Roman" w:hAnsi="Times New Roman" w:cs="Times New Roman"/>
          <w:color w:val="050505"/>
          <w:sz w:val="26"/>
          <w:szCs w:val="26"/>
        </w:rPr>
      </w:pPr>
      <w:bookmarkStart w:id="0" w:name="_GoBack"/>
      <w:bookmarkEnd w:id="0"/>
      <w:r w:rsidRPr="00672840">
        <w:rPr>
          <w:rFonts w:ascii="Times New Roman" w:eastAsia="Times New Roman" w:hAnsi="Times New Roman" w:cs="Times New Roman"/>
          <w:color w:val="050505"/>
          <w:sz w:val="26"/>
          <w:szCs w:val="26"/>
        </w:rPr>
        <w:t>DOANH NGHIỆP CÓ GIAO DỊCH LIÊN KẾT</w:t>
      </w:r>
    </w:p>
    <w:p w:rsidR="00672840" w:rsidRPr="00672840" w:rsidRDefault="00672840" w:rsidP="00672840">
      <w:pPr>
        <w:shd w:val="clear" w:color="auto" w:fill="FFFFFF"/>
        <w:spacing w:after="0" w:line="420" w:lineRule="exact"/>
        <w:jc w:val="both"/>
        <w:rPr>
          <w:rFonts w:ascii="Times New Roman" w:eastAsia="Times New Roman" w:hAnsi="Times New Roman" w:cs="Times New Roman"/>
          <w:color w:val="050505"/>
          <w:sz w:val="26"/>
          <w:szCs w:val="26"/>
        </w:rPr>
      </w:pPr>
    </w:p>
    <w:p w:rsidR="00672840" w:rsidRPr="00672840" w:rsidRDefault="00672840" w:rsidP="00672840">
      <w:pPr>
        <w:shd w:val="clear" w:color="auto" w:fill="FFFFFF"/>
        <w:spacing w:after="0" w:line="420" w:lineRule="exact"/>
        <w:ind w:firstLine="720"/>
        <w:jc w:val="both"/>
        <w:rPr>
          <w:rFonts w:ascii="Times New Roman" w:eastAsia="Times New Roman" w:hAnsi="Times New Roman" w:cs="Times New Roman"/>
          <w:i/>
          <w:color w:val="050505"/>
          <w:sz w:val="26"/>
          <w:szCs w:val="26"/>
        </w:rPr>
      </w:pPr>
      <w:r w:rsidRPr="00672840">
        <w:rPr>
          <w:rFonts w:ascii="Times New Roman" w:eastAsia="Times New Roman" w:hAnsi="Times New Roman" w:cs="Times New Roman"/>
          <w:i/>
          <w:color w:val="050505"/>
          <w:sz w:val="26"/>
          <w:szCs w:val="26"/>
        </w:rPr>
        <w:t>Nghị định số 132/2020/NĐ-CP quy định cụ thể về các bên liên kết gồm:</w:t>
      </w:r>
    </w:p>
    <w:p w:rsidR="00672840" w:rsidRPr="00672840" w:rsidRDefault="00672840" w:rsidP="00672840">
      <w:pPr>
        <w:shd w:val="clear" w:color="auto" w:fill="FFFFFF"/>
        <w:spacing w:after="0" w:line="420" w:lineRule="exact"/>
        <w:ind w:firstLine="720"/>
        <w:jc w:val="both"/>
        <w:rPr>
          <w:rFonts w:ascii="Times New Roman" w:eastAsia="Times New Roman" w:hAnsi="Times New Roman" w:cs="Times New Roman"/>
          <w:color w:val="050505"/>
          <w:sz w:val="26"/>
          <w:szCs w:val="26"/>
        </w:rPr>
      </w:pPr>
      <w:r w:rsidRPr="00672840">
        <w:rPr>
          <w:rFonts w:ascii="Times New Roman" w:eastAsia="Times New Roman" w:hAnsi="Times New Roman" w:cs="Times New Roman"/>
          <w:color w:val="050505"/>
          <w:sz w:val="26"/>
          <w:szCs w:val="26"/>
        </w:rPr>
        <w:t>1. Một doanh nghiệp nắm giữ trực tiếp hoặc gián tiếp ít nhất 25% vốn góp của chủ sở hữu của doanh nghiệp kia;</w:t>
      </w:r>
    </w:p>
    <w:p w:rsidR="00672840" w:rsidRPr="00672840" w:rsidRDefault="00672840" w:rsidP="00672840">
      <w:pPr>
        <w:shd w:val="clear" w:color="auto" w:fill="FFFFFF"/>
        <w:spacing w:after="0" w:line="420" w:lineRule="exact"/>
        <w:ind w:firstLine="720"/>
        <w:jc w:val="both"/>
        <w:rPr>
          <w:rFonts w:ascii="Times New Roman" w:eastAsia="Times New Roman" w:hAnsi="Times New Roman" w:cs="Times New Roman"/>
          <w:color w:val="050505"/>
          <w:sz w:val="26"/>
          <w:szCs w:val="26"/>
        </w:rPr>
      </w:pPr>
      <w:r w:rsidRPr="00672840">
        <w:rPr>
          <w:rFonts w:ascii="Times New Roman" w:eastAsia="Times New Roman" w:hAnsi="Times New Roman" w:cs="Times New Roman"/>
          <w:color w:val="050505"/>
          <w:sz w:val="26"/>
          <w:szCs w:val="26"/>
        </w:rPr>
        <w:t>2. Cả hai doanh nghiệp đều có ít nhất 25% vốn góp của chủ sở hữu do một bên thứ ba nắm giữ trực tiếp hoặc gián tiếp;</w:t>
      </w:r>
    </w:p>
    <w:p w:rsidR="00672840" w:rsidRPr="00672840" w:rsidRDefault="00672840" w:rsidP="00672840">
      <w:pPr>
        <w:shd w:val="clear" w:color="auto" w:fill="FFFFFF"/>
        <w:spacing w:after="0" w:line="420" w:lineRule="exact"/>
        <w:ind w:firstLine="720"/>
        <w:jc w:val="both"/>
        <w:rPr>
          <w:rFonts w:ascii="Times New Roman" w:eastAsia="Times New Roman" w:hAnsi="Times New Roman" w:cs="Times New Roman"/>
          <w:color w:val="050505"/>
          <w:sz w:val="26"/>
          <w:szCs w:val="26"/>
        </w:rPr>
      </w:pPr>
      <w:r w:rsidRPr="00672840">
        <w:rPr>
          <w:rFonts w:ascii="Times New Roman" w:eastAsia="Times New Roman" w:hAnsi="Times New Roman" w:cs="Times New Roman"/>
          <w:color w:val="050505"/>
          <w:sz w:val="26"/>
          <w:szCs w:val="26"/>
        </w:rPr>
        <w:t>3. Một doanh nghiệp là cổ đông lớn nhất về vốn góp của chủ sở hữu và nắm giữ trực tiếp hoặc gián tiếp ít nhất 10% tổng số cổ phần của doanh nghiệp kia;</w:t>
      </w:r>
    </w:p>
    <w:p w:rsidR="00672840" w:rsidRPr="00672840" w:rsidRDefault="00672840" w:rsidP="00672840">
      <w:pPr>
        <w:shd w:val="clear" w:color="auto" w:fill="FFFFFF"/>
        <w:spacing w:after="0" w:line="420" w:lineRule="exact"/>
        <w:ind w:firstLine="720"/>
        <w:jc w:val="both"/>
        <w:rPr>
          <w:rFonts w:ascii="Times New Roman" w:eastAsia="Times New Roman" w:hAnsi="Times New Roman" w:cs="Times New Roman"/>
          <w:color w:val="050505"/>
          <w:sz w:val="26"/>
          <w:szCs w:val="26"/>
        </w:rPr>
      </w:pPr>
      <w:r w:rsidRPr="00672840">
        <w:rPr>
          <w:rFonts w:ascii="Times New Roman" w:eastAsia="Times New Roman" w:hAnsi="Times New Roman" w:cs="Times New Roman"/>
          <w:color w:val="050505"/>
          <w:sz w:val="26"/>
          <w:szCs w:val="26"/>
        </w:rPr>
        <w:t>4. Một doanh nghiệp bảo lãnh hoặc cho một doanh nghiệp khác vay vốn dưới bất kỳ hình thức nào (bao gồm cả các khoản vay từ bên thứ ba được đảm bảo từ nguồn tài chính của bên liên kết và các giao dịch tài chính có bản chất tương tự) với điều kiện khoản vốn vay ít nhất bằng 25% vốn góp của chủ sở hữu của doanh nghiệp đi vay và chiếm trên 50% tổng giá trị các khoản nợ trung và dài hạn của doanh nghiệp đi vay;</w:t>
      </w:r>
    </w:p>
    <w:p w:rsidR="00672840" w:rsidRPr="00672840" w:rsidRDefault="00672840" w:rsidP="00672840">
      <w:pPr>
        <w:shd w:val="clear" w:color="auto" w:fill="FFFFFF"/>
        <w:spacing w:after="0" w:line="420" w:lineRule="exact"/>
        <w:ind w:firstLine="720"/>
        <w:jc w:val="both"/>
        <w:rPr>
          <w:rFonts w:ascii="Times New Roman" w:eastAsia="Times New Roman" w:hAnsi="Times New Roman" w:cs="Times New Roman"/>
          <w:color w:val="050505"/>
          <w:sz w:val="26"/>
          <w:szCs w:val="26"/>
        </w:rPr>
      </w:pPr>
      <w:r w:rsidRPr="00672840">
        <w:rPr>
          <w:rFonts w:ascii="Times New Roman" w:eastAsia="Times New Roman" w:hAnsi="Times New Roman" w:cs="Times New Roman"/>
          <w:color w:val="050505"/>
          <w:sz w:val="26"/>
          <w:szCs w:val="26"/>
        </w:rPr>
        <w:t>5. Một doanh nghiệp chỉ định thành viên ban lãnh đạo điều hành hoặc nắm quyền kiểm soát của một doanh nghiệp khác với điều kiện số lượng các thành viên được doanh nghiệp thứ nhất chỉ định chiếm trên 50% tổng số thành viên ban lãnh đạo điều hành hoặc nắm quyền kiểm soát của doanh nghiệp thứ hai; hoặc một thành viên được doanh nghiệp thứ nhất chỉ định có quyền quyết định các chính sách tài chính hoặc hoạt động kinh doanh của doanh nghiệp thứ hai;</w:t>
      </w:r>
    </w:p>
    <w:p w:rsidR="00672840" w:rsidRPr="00672840" w:rsidRDefault="00672840" w:rsidP="00672840">
      <w:pPr>
        <w:shd w:val="clear" w:color="auto" w:fill="FFFFFF"/>
        <w:spacing w:after="0" w:line="420" w:lineRule="exact"/>
        <w:ind w:firstLine="720"/>
        <w:jc w:val="both"/>
        <w:rPr>
          <w:rFonts w:ascii="Times New Roman" w:eastAsia="Times New Roman" w:hAnsi="Times New Roman" w:cs="Times New Roman"/>
          <w:color w:val="050505"/>
          <w:sz w:val="26"/>
          <w:szCs w:val="26"/>
        </w:rPr>
      </w:pPr>
      <w:r w:rsidRPr="00672840">
        <w:rPr>
          <w:rFonts w:ascii="Times New Roman" w:eastAsia="Times New Roman" w:hAnsi="Times New Roman" w:cs="Times New Roman"/>
          <w:color w:val="050505"/>
          <w:sz w:val="26"/>
          <w:szCs w:val="26"/>
        </w:rPr>
        <w:t>6. Hai doanh nghiệp cùng có trên 50% thành viên ban lãnh đạo hoặc cùng có một thành viên ban lãnh đạo có quyền quyết định các chính sách tài chính hoặc hoạt động kinh doanh được chỉ định bởi một bên thứ ba;</w:t>
      </w:r>
    </w:p>
    <w:p w:rsidR="00672840" w:rsidRPr="00672840" w:rsidRDefault="00672840" w:rsidP="00672840">
      <w:pPr>
        <w:shd w:val="clear" w:color="auto" w:fill="FFFFFF"/>
        <w:spacing w:after="0" w:line="420" w:lineRule="exact"/>
        <w:ind w:firstLine="720"/>
        <w:jc w:val="both"/>
        <w:rPr>
          <w:rFonts w:ascii="Times New Roman" w:eastAsia="Times New Roman" w:hAnsi="Times New Roman" w:cs="Times New Roman"/>
          <w:color w:val="050505"/>
          <w:sz w:val="26"/>
          <w:szCs w:val="26"/>
        </w:rPr>
      </w:pPr>
      <w:r w:rsidRPr="00672840">
        <w:rPr>
          <w:rFonts w:ascii="Times New Roman" w:eastAsia="Times New Roman" w:hAnsi="Times New Roman" w:cs="Times New Roman"/>
          <w:color w:val="050505"/>
          <w:sz w:val="26"/>
          <w:szCs w:val="26"/>
        </w:rPr>
        <w:t>7. Hai doanh nghiệp được điều hành hoặc chịu sự kiểm soát về nhân sự, tài chính và hoạt động kinh doanh bởi các cá nhân thuộc một trong các mối quan hệ 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p>
    <w:p w:rsidR="00672840" w:rsidRPr="00672840" w:rsidRDefault="00672840" w:rsidP="00672840">
      <w:pPr>
        <w:shd w:val="clear" w:color="auto" w:fill="FFFFFF"/>
        <w:spacing w:after="0" w:line="420" w:lineRule="exact"/>
        <w:ind w:firstLine="720"/>
        <w:jc w:val="both"/>
        <w:rPr>
          <w:rFonts w:ascii="Times New Roman" w:eastAsia="Times New Roman" w:hAnsi="Times New Roman" w:cs="Times New Roman"/>
          <w:color w:val="050505"/>
          <w:sz w:val="26"/>
          <w:szCs w:val="26"/>
        </w:rPr>
      </w:pPr>
      <w:r w:rsidRPr="00672840">
        <w:rPr>
          <w:rFonts w:ascii="Times New Roman" w:eastAsia="Times New Roman" w:hAnsi="Times New Roman" w:cs="Times New Roman"/>
          <w:color w:val="050505"/>
          <w:sz w:val="26"/>
          <w:szCs w:val="26"/>
        </w:rPr>
        <w:lastRenderedPageBreak/>
        <w:t>8. Hai cơ sở kinh doanh có mối quan hệ trụ sở chính và cơ sở thường trú hoặc cùng là cơ sở thường trú của tổ chức, cá nhân nước ngoài;</w:t>
      </w:r>
    </w:p>
    <w:p w:rsidR="00672840" w:rsidRPr="00672840" w:rsidRDefault="00672840" w:rsidP="00672840">
      <w:pPr>
        <w:shd w:val="clear" w:color="auto" w:fill="FFFFFF"/>
        <w:spacing w:after="0" w:line="420" w:lineRule="exact"/>
        <w:ind w:firstLine="720"/>
        <w:jc w:val="both"/>
        <w:rPr>
          <w:rFonts w:ascii="Times New Roman" w:eastAsia="Times New Roman" w:hAnsi="Times New Roman" w:cs="Times New Roman"/>
          <w:color w:val="050505"/>
          <w:sz w:val="26"/>
          <w:szCs w:val="26"/>
        </w:rPr>
      </w:pPr>
      <w:r w:rsidRPr="00672840">
        <w:rPr>
          <w:rFonts w:ascii="Times New Roman" w:eastAsia="Times New Roman" w:hAnsi="Times New Roman" w:cs="Times New Roman"/>
          <w:color w:val="050505"/>
          <w:sz w:val="26"/>
          <w:szCs w:val="26"/>
        </w:rPr>
        <w:t>9. Các doanh nghiệp chịu sự kiểm soát của một cá nhân thông qua vốn góp của cá nhân này vào doanh nghiệp đó hoặc trực tiếp tham gia điều hành doanh nghiệp;</w:t>
      </w:r>
    </w:p>
    <w:p w:rsidR="00672840" w:rsidRPr="00672840" w:rsidRDefault="00672840" w:rsidP="00672840">
      <w:pPr>
        <w:shd w:val="clear" w:color="auto" w:fill="FFFFFF"/>
        <w:spacing w:after="0" w:line="420" w:lineRule="exact"/>
        <w:ind w:firstLine="720"/>
        <w:jc w:val="both"/>
        <w:rPr>
          <w:rFonts w:ascii="Times New Roman" w:eastAsia="Times New Roman" w:hAnsi="Times New Roman" w:cs="Times New Roman"/>
          <w:color w:val="050505"/>
          <w:sz w:val="26"/>
          <w:szCs w:val="26"/>
        </w:rPr>
      </w:pPr>
      <w:r w:rsidRPr="00672840">
        <w:rPr>
          <w:rFonts w:ascii="Times New Roman" w:eastAsia="Times New Roman" w:hAnsi="Times New Roman" w:cs="Times New Roman"/>
          <w:color w:val="050505"/>
          <w:sz w:val="26"/>
          <w:szCs w:val="26"/>
        </w:rPr>
        <w:t>10. Các trường hợp khác trong đó doanh nghiệp chịu sự điều hành, kiểm soát, quyết định trên thực tế đối với hoạt động sản xuất kinh doanh của doanh nghiệp kia;</w:t>
      </w:r>
    </w:p>
    <w:p w:rsidR="00672840" w:rsidRPr="00672840" w:rsidRDefault="00672840" w:rsidP="00672840">
      <w:pPr>
        <w:shd w:val="clear" w:color="auto" w:fill="FFFFFF"/>
        <w:spacing w:after="0" w:line="420" w:lineRule="exact"/>
        <w:ind w:firstLine="720"/>
        <w:jc w:val="both"/>
        <w:rPr>
          <w:rFonts w:ascii="Times New Roman" w:eastAsia="Times New Roman" w:hAnsi="Times New Roman" w:cs="Times New Roman"/>
          <w:color w:val="050505"/>
          <w:sz w:val="26"/>
          <w:szCs w:val="26"/>
        </w:rPr>
      </w:pPr>
      <w:r w:rsidRPr="00672840">
        <w:rPr>
          <w:rFonts w:ascii="Times New Roman" w:eastAsia="Times New Roman" w:hAnsi="Times New Roman" w:cs="Times New Roman"/>
          <w:color w:val="050505"/>
          <w:sz w:val="26"/>
          <w:szCs w:val="26"/>
        </w:rPr>
        <w:t>11. Doanh nghiệp có phát sinh các giao dịch nhượng, nhận chuyển nhượng vốn góp ít nhất 25% vốn góp của chủ sở hữu của doanh nghiệp trong kỳ tính thuế; vay, cho vay ít nhất 10% vốn góp của chủ sở hữu tại thời điểm phát sinh giao dịch trong kỳ tính thuế với cá nhân điều hành, kiểm soát doanh nghiệp hoặc với cá nhân thuộc trong một các mối quan hệ theo quy định tại điểm 7 khoản này.</w:t>
      </w:r>
    </w:p>
    <w:p w:rsidR="00116503" w:rsidRPr="00672840" w:rsidRDefault="00116503" w:rsidP="00672840">
      <w:pPr>
        <w:spacing w:after="0" w:line="420" w:lineRule="exact"/>
        <w:jc w:val="both"/>
        <w:rPr>
          <w:rFonts w:ascii="Times New Roman" w:hAnsi="Times New Roman" w:cs="Times New Roman"/>
          <w:sz w:val="26"/>
          <w:szCs w:val="26"/>
        </w:rPr>
      </w:pPr>
    </w:p>
    <w:sectPr w:rsidR="00116503" w:rsidRPr="00672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40"/>
    <w:rsid w:val="00116503"/>
    <w:rsid w:val="00672840"/>
    <w:rsid w:val="00A9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05F8D-7C06-4362-BDBA-B199425C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782196">
      <w:bodyDiv w:val="1"/>
      <w:marLeft w:val="0"/>
      <w:marRight w:val="0"/>
      <w:marTop w:val="0"/>
      <w:marBottom w:val="0"/>
      <w:divBdr>
        <w:top w:val="none" w:sz="0" w:space="0" w:color="auto"/>
        <w:left w:val="none" w:sz="0" w:space="0" w:color="auto"/>
        <w:bottom w:val="none" w:sz="0" w:space="0" w:color="auto"/>
        <w:right w:val="none" w:sz="0" w:space="0" w:color="auto"/>
      </w:divBdr>
      <w:divsChild>
        <w:div w:id="962464759">
          <w:marLeft w:val="0"/>
          <w:marRight w:val="0"/>
          <w:marTop w:val="0"/>
          <w:marBottom w:val="0"/>
          <w:divBdr>
            <w:top w:val="none" w:sz="0" w:space="0" w:color="auto"/>
            <w:left w:val="none" w:sz="0" w:space="0" w:color="auto"/>
            <w:bottom w:val="none" w:sz="0" w:space="0" w:color="auto"/>
            <w:right w:val="none" w:sz="0" w:space="0" w:color="auto"/>
          </w:divBdr>
        </w:div>
        <w:div w:id="442266678">
          <w:marLeft w:val="0"/>
          <w:marRight w:val="0"/>
          <w:marTop w:val="0"/>
          <w:marBottom w:val="0"/>
          <w:divBdr>
            <w:top w:val="none" w:sz="0" w:space="0" w:color="auto"/>
            <w:left w:val="none" w:sz="0" w:space="0" w:color="auto"/>
            <w:bottom w:val="none" w:sz="0" w:space="0" w:color="auto"/>
            <w:right w:val="none" w:sz="0" w:space="0" w:color="auto"/>
          </w:divBdr>
        </w:div>
        <w:div w:id="747775037">
          <w:marLeft w:val="0"/>
          <w:marRight w:val="0"/>
          <w:marTop w:val="120"/>
          <w:marBottom w:val="0"/>
          <w:divBdr>
            <w:top w:val="none" w:sz="0" w:space="0" w:color="auto"/>
            <w:left w:val="none" w:sz="0" w:space="0" w:color="auto"/>
            <w:bottom w:val="none" w:sz="0" w:space="0" w:color="auto"/>
            <w:right w:val="none" w:sz="0" w:space="0" w:color="auto"/>
          </w:divBdr>
          <w:divsChild>
            <w:div w:id="1612853878">
              <w:marLeft w:val="0"/>
              <w:marRight w:val="0"/>
              <w:marTop w:val="0"/>
              <w:marBottom w:val="0"/>
              <w:divBdr>
                <w:top w:val="none" w:sz="0" w:space="0" w:color="auto"/>
                <w:left w:val="none" w:sz="0" w:space="0" w:color="auto"/>
                <w:bottom w:val="none" w:sz="0" w:space="0" w:color="auto"/>
                <w:right w:val="none" w:sz="0" w:space="0" w:color="auto"/>
              </w:divBdr>
            </w:div>
            <w:div w:id="1866945125">
              <w:marLeft w:val="0"/>
              <w:marRight w:val="0"/>
              <w:marTop w:val="0"/>
              <w:marBottom w:val="0"/>
              <w:divBdr>
                <w:top w:val="none" w:sz="0" w:space="0" w:color="auto"/>
                <w:left w:val="none" w:sz="0" w:space="0" w:color="auto"/>
                <w:bottom w:val="none" w:sz="0" w:space="0" w:color="auto"/>
                <w:right w:val="none" w:sz="0" w:space="0" w:color="auto"/>
              </w:divBdr>
            </w:div>
            <w:div w:id="172454196">
              <w:marLeft w:val="0"/>
              <w:marRight w:val="0"/>
              <w:marTop w:val="0"/>
              <w:marBottom w:val="0"/>
              <w:divBdr>
                <w:top w:val="none" w:sz="0" w:space="0" w:color="auto"/>
                <w:left w:val="none" w:sz="0" w:space="0" w:color="auto"/>
                <w:bottom w:val="none" w:sz="0" w:space="0" w:color="auto"/>
                <w:right w:val="none" w:sz="0" w:space="0" w:color="auto"/>
              </w:divBdr>
            </w:div>
            <w:div w:id="2060788189">
              <w:marLeft w:val="0"/>
              <w:marRight w:val="0"/>
              <w:marTop w:val="0"/>
              <w:marBottom w:val="0"/>
              <w:divBdr>
                <w:top w:val="none" w:sz="0" w:space="0" w:color="auto"/>
                <w:left w:val="none" w:sz="0" w:space="0" w:color="auto"/>
                <w:bottom w:val="none" w:sz="0" w:space="0" w:color="auto"/>
                <w:right w:val="none" w:sz="0" w:space="0" w:color="auto"/>
              </w:divBdr>
            </w:div>
            <w:div w:id="942960523">
              <w:marLeft w:val="0"/>
              <w:marRight w:val="0"/>
              <w:marTop w:val="0"/>
              <w:marBottom w:val="0"/>
              <w:divBdr>
                <w:top w:val="none" w:sz="0" w:space="0" w:color="auto"/>
                <w:left w:val="none" w:sz="0" w:space="0" w:color="auto"/>
                <w:bottom w:val="none" w:sz="0" w:space="0" w:color="auto"/>
                <w:right w:val="none" w:sz="0" w:space="0" w:color="auto"/>
              </w:divBdr>
            </w:div>
            <w:div w:id="1506087568">
              <w:marLeft w:val="0"/>
              <w:marRight w:val="0"/>
              <w:marTop w:val="0"/>
              <w:marBottom w:val="0"/>
              <w:divBdr>
                <w:top w:val="none" w:sz="0" w:space="0" w:color="auto"/>
                <w:left w:val="none" w:sz="0" w:space="0" w:color="auto"/>
                <w:bottom w:val="none" w:sz="0" w:space="0" w:color="auto"/>
                <w:right w:val="none" w:sz="0" w:space="0" w:color="auto"/>
              </w:divBdr>
            </w:div>
            <w:div w:id="491797982">
              <w:marLeft w:val="0"/>
              <w:marRight w:val="0"/>
              <w:marTop w:val="0"/>
              <w:marBottom w:val="0"/>
              <w:divBdr>
                <w:top w:val="none" w:sz="0" w:space="0" w:color="auto"/>
                <w:left w:val="none" w:sz="0" w:space="0" w:color="auto"/>
                <w:bottom w:val="none" w:sz="0" w:space="0" w:color="auto"/>
                <w:right w:val="none" w:sz="0" w:space="0" w:color="auto"/>
              </w:divBdr>
            </w:div>
            <w:div w:id="27948726">
              <w:marLeft w:val="0"/>
              <w:marRight w:val="0"/>
              <w:marTop w:val="0"/>
              <w:marBottom w:val="0"/>
              <w:divBdr>
                <w:top w:val="none" w:sz="0" w:space="0" w:color="auto"/>
                <w:left w:val="none" w:sz="0" w:space="0" w:color="auto"/>
                <w:bottom w:val="none" w:sz="0" w:space="0" w:color="auto"/>
                <w:right w:val="none" w:sz="0" w:space="0" w:color="auto"/>
              </w:divBdr>
            </w:div>
            <w:div w:id="1564829346">
              <w:marLeft w:val="0"/>
              <w:marRight w:val="0"/>
              <w:marTop w:val="0"/>
              <w:marBottom w:val="0"/>
              <w:divBdr>
                <w:top w:val="none" w:sz="0" w:space="0" w:color="auto"/>
                <w:left w:val="none" w:sz="0" w:space="0" w:color="auto"/>
                <w:bottom w:val="none" w:sz="0" w:space="0" w:color="auto"/>
                <w:right w:val="none" w:sz="0" w:space="0" w:color="auto"/>
              </w:divBdr>
            </w:div>
            <w:div w:id="1752039437">
              <w:marLeft w:val="0"/>
              <w:marRight w:val="0"/>
              <w:marTop w:val="0"/>
              <w:marBottom w:val="0"/>
              <w:divBdr>
                <w:top w:val="none" w:sz="0" w:space="0" w:color="auto"/>
                <w:left w:val="none" w:sz="0" w:space="0" w:color="auto"/>
                <w:bottom w:val="none" w:sz="0" w:space="0" w:color="auto"/>
                <w:right w:val="none" w:sz="0" w:space="0" w:color="auto"/>
              </w:divBdr>
            </w:div>
            <w:div w:id="1786802482">
              <w:marLeft w:val="0"/>
              <w:marRight w:val="0"/>
              <w:marTop w:val="0"/>
              <w:marBottom w:val="0"/>
              <w:divBdr>
                <w:top w:val="none" w:sz="0" w:space="0" w:color="auto"/>
                <w:left w:val="none" w:sz="0" w:space="0" w:color="auto"/>
                <w:bottom w:val="none" w:sz="0" w:space="0" w:color="auto"/>
                <w:right w:val="none" w:sz="0" w:space="0" w:color="auto"/>
              </w:divBdr>
            </w:div>
            <w:div w:id="983394089">
              <w:marLeft w:val="0"/>
              <w:marRight w:val="0"/>
              <w:marTop w:val="0"/>
              <w:marBottom w:val="0"/>
              <w:divBdr>
                <w:top w:val="none" w:sz="0" w:space="0" w:color="auto"/>
                <w:left w:val="none" w:sz="0" w:space="0" w:color="auto"/>
                <w:bottom w:val="none" w:sz="0" w:space="0" w:color="auto"/>
                <w:right w:val="none" w:sz="0" w:space="0" w:color="auto"/>
              </w:divBdr>
            </w:div>
          </w:divsChild>
        </w:div>
        <w:div w:id="342778175">
          <w:marLeft w:val="0"/>
          <w:marRight w:val="0"/>
          <w:marTop w:val="120"/>
          <w:marBottom w:val="0"/>
          <w:divBdr>
            <w:top w:val="none" w:sz="0" w:space="0" w:color="auto"/>
            <w:left w:val="none" w:sz="0" w:space="0" w:color="auto"/>
            <w:bottom w:val="none" w:sz="0" w:space="0" w:color="auto"/>
            <w:right w:val="none" w:sz="0" w:space="0" w:color="auto"/>
          </w:divBdr>
          <w:divsChild>
            <w:div w:id="1548905922">
              <w:marLeft w:val="0"/>
              <w:marRight w:val="0"/>
              <w:marTop w:val="0"/>
              <w:marBottom w:val="0"/>
              <w:divBdr>
                <w:top w:val="none" w:sz="0" w:space="0" w:color="auto"/>
                <w:left w:val="none" w:sz="0" w:space="0" w:color="auto"/>
                <w:bottom w:val="none" w:sz="0" w:space="0" w:color="auto"/>
                <w:right w:val="none" w:sz="0" w:space="0" w:color="auto"/>
              </w:divBdr>
            </w:div>
            <w:div w:id="1611624704">
              <w:marLeft w:val="0"/>
              <w:marRight w:val="0"/>
              <w:marTop w:val="0"/>
              <w:marBottom w:val="0"/>
              <w:divBdr>
                <w:top w:val="none" w:sz="0" w:space="0" w:color="auto"/>
                <w:left w:val="none" w:sz="0" w:space="0" w:color="auto"/>
                <w:bottom w:val="none" w:sz="0" w:space="0" w:color="auto"/>
                <w:right w:val="none" w:sz="0" w:space="0" w:color="auto"/>
              </w:divBdr>
            </w:div>
            <w:div w:id="7884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2</cp:revision>
  <dcterms:created xsi:type="dcterms:W3CDTF">2022-07-18T08:42:00Z</dcterms:created>
  <dcterms:modified xsi:type="dcterms:W3CDTF">2022-07-18T08:42:00Z</dcterms:modified>
</cp:coreProperties>
</file>