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519" w:rsidRPr="00985519" w:rsidRDefault="00985519" w:rsidP="00985519">
      <w:pPr>
        <w:shd w:val="clear" w:color="auto" w:fill="FFFFFF"/>
        <w:spacing w:line="240" w:lineRule="auto"/>
        <w:jc w:val="center"/>
        <w:outlineLvl w:val="0"/>
        <w:rPr>
          <w:rFonts w:ascii="Times New Roman" w:eastAsia="Times New Roman" w:hAnsi="Times New Roman" w:cs="Times New Roman"/>
          <w:b/>
          <w:bCs/>
          <w:color w:val="333333"/>
          <w:kern w:val="36"/>
          <w:sz w:val="26"/>
          <w:szCs w:val="26"/>
        </w:rPr>
      </w:pPr>
      <w:r w:rsidRPr="00985519">
        <w:rPr>
          <w:rFonts w:ascii="Times New Roman" w:eastAsia="Times New Roman" w:hAnsi="Times New Roman" w:cs="Times New Roman"/>
          <w:b/>
          <w:bCs/>
          <w:color w:val="333333"/>
          <w:kern w:val="36"/>
          <w:sz w:val="26"/>
          <w:szCs w:val="26"/>
        </w:rPr>
        <w:t xml:space="preserve">Tổng </w:t>
      </w:r>
      <w:bookmarkStart w:id="0" w:name="_GoBack"/>
      <w:bookmarkEnd w:id="0"/>
      <w:r w:rsidRPr="00985519">
        <w:rPr>
          <w:rFonts w:ascii="Times New Roman" w:eastAsia="Times New Roman" w:hAnsi="Times New Roman" w:cs="Times New Roman"/>
          <w:b/>
          <w:bCs/>
          <w:color w:val="333333"/>
          <w:kern w:val="36"/>
          <w:sz w:val="26"/>
          <w:szCs w:val="26"/>
        </w:rPr>
        <w:t>hợp 5 Chính sách mới về thuế có hiệu lực tháng 01/2025</w:t>
      </w:r>
    </w:p>
    <w:p w:rsidR="00213BB6" w:rsidRPr="00985519" w:rsidRDefault="00985519" w:rsidP="00985519">
      <w:pPr>
        <w:jc w:val="both"/>
        <w:rPr>
          <w:rFonts w:ascii="Times New Roman" w:hAnsi="Times New Roman" w:cs="Times New Roman"/>
          <w:color w:val="333333"/>
          <w:sz w:val="26"/>
          <w:szCs w:val="26"/>
          <w:shd w:val="clear" w:color="auto" w:fill="FFFFFF"/>
        </w:rPr>
      </w:pPr>
      <w:r w:rsidRPr="00985519">
        <w:rPr>
          <w:rFonts w:ascii="Times New Roman" w:hAnsi="Times New Roman" w:cs="Times New Roman"/>
          <w:color w:val="333333"/>
          <w:sz w:val="26"/>
          <w:szCs w:val="26"/>
          <w:shd w:val="clear" w:color="auto" w:fill="FFFFFF"/>
        </w:rPr>
        <w:t>Năm 2025 đánh dấu một bước ngoặt  mới trong hệ thống thuế khi một loạt các chính sách quan trọng được điều chỉnh và áp dụng: Tiếp tục giảm 2% </w:t>
      </w:r>
      <w:hyperlink r:id="rId6" w:tgtFrame="_blank" w:history="1">
        <w:r w:rsidRPr="00985519">
          <w:rPr>
            <w:rStyle w:val="Strong"/>
            <w:rFonts w:ascii="Times New Roman" w:hAnsi="Times New Roman" w:cs="Times New Roman"/>
            <w:color w:val="007BFF"/>
            <w:sz w:val="26"/>
            <w:szCs w:val="26"/>
            <w:shd w:val="clear" w:color="auto" w:fill="FFFFFF"/>
          </w:rPr>
          <w:t>thuế GTGT</w:t>
        </w:r>
      </w:hyperlink>
      <w:r w:rsidRPr="00985519">
        <w:rPr>
          <w:rFonts w:ascii="Times New Roman" w:hAnsi="Times New Roman" w:cs="Times New Roman"/>
          <w:color w:val="333333"/>
          <w:sz w:val="26"/>
          <w:szCs w:val="26"/>
          <w:shd w:val="clear" w:color="auto" w:fill="FFFFFF"/>
        </w:rPr>
        <w:t>, sửa đổi Luật Kế toán, Luật Quản lý thuế, sửa đổi quy định về khai bổ sung hồ sơ khai thuế,...</w:t>
      </w:r>
    </w:p>
    <w:p w:rsidR="00985519" w:rsidRPr="00985519" w:rsidRDefault="00985519" w:rsidP="00985519">
      <w:pPr>
        <w:pStyle w:val="Heading2"/>
        <w:shd w:val="clear" w:color="auto" w:fill="FFFFFF"/>
        <w:spacing w:before="0" w:after="200"/>
        <w:jc w:val="both"/>
        <w:rPr>
          <w:rFonts w:ascii="Times New Roman" w:hAnsi="Times New Roman" w:cs="Times New Roman"/>
          <w:b w:val="0"/>
          <w:bCs w:val="0"/>
          <w:color w:val="333333"/>
        </w:rPr>
      </w:pPr>
      <w:r w:rsidRPr="00985519">
        <w:rPr>
          <w:rStyle w:val="Strong"/>
          <w:rFonts w:ascii="Times New Roman" w:hAnsi="Times New Roman" w:cs="Times New Roman"/>
          <w:b/>
          <w:bCs/>
          <w:color w:val="333333"/>
          <w:lang w:val="vi-VN"/>
        </w:rPr>
        <w:t>1. Chính thức tiếp tục giảm 2% thuế GTGT từ 01/01/2025</w:t>
      </w:r>
    </w:p>
    <w:p w:rsidR="00985519" w:rsidRPr="00985519" w:rsidRDefault="00985519" w:rsidP="00985519">
      <w:pPr>
        <w:pStyle w:val="NormalWeb"/>
        <w:shd w:val="clear" w:color="auto" w:fill="FFFFFF"/>
        <w:spacing w:before="0" w:beforeAutospacing="0" w:after="200" w:afterAutospacing="0" w:line="420" w:lineRule="atLeast"/>
        <w:jc w:val="both"/>
        <w:rPr>
          <w:color w:val="333333"/>
          <w:sz w:val="26"/>
          <w:szCs w:val="26"/>
        </w:rPr>
      </w:pPr>
      <w:r w:rsidRPr="00985519">
        <w:rPr>
          <w:color w:val="333333"/>
          <w:sz w:val="26"/>
          <w:szCs w:val="26"/>
          <w:lang w:val="vi-VN"/>
        </w:rPr>
        <w:t>Ngày 31/12/2024, Chính phủ ban hành </w:t>
      </w:r>
      <w:r w:rsidRPr="00985519">
        <w:rPr>
          <w:rStyle w:val="Strong"/>
          <w:color w:val="333333"/>
          <w:sz w:val="26"/>
          <w:szCs w:val="26"/>
          <w:lang w:val="vi-VN"/>
        </w:rPr>
        <w:t>Nghị định 180/2024/NĐ-CP</w:t>
      </w:r>
      <w:r w:rsidRPr="00985519">
        <w:rPr>
          <w:color w:val="333333"/>
          <w:sz w:val="26"/>
          <w:szCs w:val="26"/>
          <w:lang w:val="vi-VN"/>
        </w:rPr>
        <w:t> quy định chính sách giảm thuế giá trị gia tăng theo </w:t>
      </w:r>
      <w:r w:rsidRPr="00985519">
        <w:rPr>
          <w:rStyle w:val="Strong"/>
          <w:color w:val="333333"/>
          <w:sz w:val="26"/>
          <w:szCs w:val="26"/>
          <w:lang w:val="vi-VN"/>
        </w:rPr>
        <w:t>Nghị quyết 174/2024/QH15</w:t>
      </w:r>
      <w:r w:rsidRPr="00985519">
        <w:rPr>
          <w:color w:val="333333"/>
          <w:sz w:val="26"/>
          <w:szCs w:val="26"/>
          <w:lang w:val="vi-VN"/>
        </w:rPr>
        <w:t>.</w:t>
      </w:r>
    </w:p>
    <w:p w:rsidR="00985519" w:rsidRPr="00985519" w:rsidRDefault="00985519" w:rsidP="00985519">
      <w:pPr>
        <w:pStyle w:val="NormalWeb"/>
        <w:shd w:val="clear" w:color="auto" w:fill="FFFFFF"/>
        <w:spacing w:before="0" w:beforeAutospacing="0" w:after="200" w:afterAutospacing="0" w:line="420" w:lineRule="atLeast"/>
        <w:jc w:val="both"/>
        <w:rPr>
          <w:color w:val="333333"/>
          <w:sz w:val="26"/>
          <w:szCs w:val="26"/>
        </w:rPr>
      </w:pPr>
      <w:r w:rsidRPr="00985519">
        <w:rPr>
          <w:color w:val="333333"/>
          <w:sz w:val="26"/>
          <w:szCs w:val="26"/>
          <w:lang w:val="vi-VN"/>
        </w:rPr>
        <w:t>Cụ thể, theo Khoản 2, Điều 1, Nghị định 180/2024/NĐ-CP/NĐ-CP thì mức giảm thuế GTGT từ ngày 01/01/2025 đến ngày 30/06/2025 như sau:</w:t>
      </w:r>
    </w:p>
    <w:p w:rsidR="00985519" w:rsidRPr="00985519" w:rsidRDefault="00985519" w:rsidP="00985519">
      <w:pPr>
        <w:numPr>
          <w:ilvl w:val="0"/>
          <w:numId w:val="1"/>
        </w:numPr>
        <w:shd w:val="clear" w:color="auto" w:fill="FFFFFF"/>
        <w:spacing w:line="420" w:lineRule="atLeast"/>
        <w:jc w:val="both"/>
        <w:rPr>
          <w:rFonts w:ascii="Times New Roman" w:hAnsi="Times New Roman" w:cs="Times New Roman"/>
          <w:color w:val="333333"/>
          <w:sz w:val="26"/>
          <w:szCs w:val="26"/>
        </w:rPr>
      </w:pPr>
      <w:r w:rsidRPr="00985519">
        <w:rPr>
          <w:rFonts w:ascii="Times New Roman" w:hAnsi="Times New Roman" w:cs="Times New Roman"/>
          <w:color w:val="333333"/>
          <w:sz w:val="26"/>
          <w:szCs w:val="26"/>
          <w:lang w:val="vi-VN"/>
        </w:rPr>
        <w:t>Cơ sở kinh doanh tính thuế GTGT theo phương pháp khấu trừ: Áp dụng mức thuế suất GTGT 8% đối với hàng hóa, dịch vụ đang áp dụng mức thuế suất 10%.</w:t>
      </w:r>
    </w:p>
    <w:p w:rsidR="00985519" w:rsidRPr="00985519" w:rsidRDefault="00985519" w:rsidP="00985519">
      <w:pPr>
        <w:numPr>
          <w:ilvl w:val="0"/>
          <w:numId w:val="1"/>
        </w:numPr>
        <w:shd w:val="clear" w:color="auto" w:fill="FFFFFF"/>
        <w:spacing w:line="420" w:lineRule="atLeast"/>
        <w:jc w:val="both"/>
        <w:rPr>
          <w:rFonts w:ascii="Times New Roman" w:hAnsi="Times New Roman" w:cs="Times New Roman"/>
          <w:color w:val="333333"/>
          <w:sz w:val="26"/>
          <w:szCs w:val="26"/>
        </w:rPr>
      </w:pPr>
      <w:r w:rsidRPr="00985519">
        <w:rPr>
          <w:rFonts w:ascii="Times New Roman" w:hAnsi="Times New Roman" w:cs="Times New Roman"/>
          <w:color w:val="333333"/>
          <w:sz w:val="26"/>
          <w:szCs w:val="26"/>
          <w:lang w:val="vi-VN"/>
        </w:rPr>
        <w:t>Cơ sở kinh doanh (gồm cả hộ &amp; cá nhân kinh doanh) đang áp dụng phương pháp tính thuế GTGT theo tỷ lệ phần trăm trên doanh thu được giảm 20% mức tỷ lệ phần trăm để tính thuế GTGT khi thực hiện xuất hóa đơn đối với hàng hóa, dịch vụ được giảm thuế GTGT theo quy định tại Nghị định này.</w:t>
      </w:r>
    </w:p>
    <w:p w:rsidR="00985519" w:rsidRPr="00985519" w:rsidRDefault="00985519" w:rsidP="00985519">
      <w:pPr>
        <w:pStyle w:val="NormalWeb"/>
        <w:shd w:val="clear" w:color="auto" w:fill="FFFFFF"/>
        <w:spacing w:before="0" w:beforeAutospacing="0" w:after="200" w:afterAutospacing="0" w:line="420" w:lineRule="atLeast"/>
        <w:jc w:val="both"/>
        <w:rPr>
          <w:color w:val="333333"/>
          <w:sz w:val="26"/>
          <w:szCs w:val="26"/>
        </w:rPr>
      </w:pPr>
      <w:r w:rsidRPr="00985519">
        <w:rPr>
          <w:color w:val="333333"/>
          <w:sz w:val="26"/>
          <w:szCs w:val="26"/>
          <w:lang w:val="vi-VN"/>
        </w:rPr>
        <w:t>Theo Nghị định Nghị định 180/2024/NĐ-CP, </w:t>
      </w:r>
      <w:hyperlink r:id="rId7" w:tgtFrame="_blank" w:history="1">
        <w:r w:rsidRPr="00985519">
          <w:rPr>
            <w:rStyle w:val="Strong"/>
            <w:color w:val="007BFF"/>
            <w:sz w:val="26"/>
            <w:szCs w:val="26"/>
            <w:lang w:val="vi-VN"/>
          </w:rPr>
          <w:t>quy định giảm thuế GTGT</w:t>
        </w:r>
      </w:hyperlink>
      <w:r w:rsidRPr="00985519">
        <w:rPr>
          <w:color w:val="333333"/>
          <w:sz w:val="26"/>
          <w:szCs w:val="26"/>
          <w:lang w:val="vi-VN"/>
        </w:rPr>
        <w:t> 2% năm 2025 sẽ tiếp tục thực hiện giảm thuế đối với những hàng hóa, dịch vụ đang áp dụng mức thuế suất 10%, trừ những nhóm hàng hóa, dịch vụ sau:</w:t>
      </w:r>
    </w:p>
    <w:p w:rsidR="00985519" w:rsidRPr="00985519" w:rsidRDefault="00985519" w:rsidP="00985519">
      <w:pPr>
        <w:numPr>
          <w:ilvl w:val="0"/>
          <w:numId w:val="2"/>
        </w:numPr>
        <w:shd w:val="clear" w:color="auto" w:fill="FFFFFF"/>
        <w:spacing w:line="420" w:lineRule="atLeast"/>
        <w:jc w:val="both"/>
        <w:rPr>
          <w:rFonts w:ascii="Times New Roman" w:hAnsi="Times New Roman" w:cs="Times New Roman"/>
          <w:color w:val="333333"/>
          <w:sz w:val="26"/>
          <w:szCs w:val="26"/>
        </w:rPr>
      </w:pPr>
      <w:r w:rsidRPr="00985519">
        <w:rPr>
          <w:rFonts w:ascii="Times New Roman" w:hAnsi="Times New Roman" w:cs="Times New Roman"/>
          <w:color w:val="333333"/>
          <w:sz w:val="26"/>
          <w:szCs w:val="26"/>
          <w:lang w:val="vi-VN"/>
        </w:rPr>
        <w:t>Hoạt động viễn thông, tài chính ngân hàng, bảo hiểm, chứng khoán, kinh doanh bất động sản, kim loại và các sản phẩm từ kim loại đúc sẵn, sản phẩm khai khoáng (trừ khai thác than), than cốc, dầu mỏ tinh chế và sản phẩm hóa chất, chi tiết tại Phụ lục I ban hành kèm theo Nghị định 72/2024/NĐ-CP.</w:t>
      </w:r>
    </w:p>
    <w:p w:rsidR="00985519" w:rsidRPr="00985519" w:rsidRDefault="00985519" w:rsidP="00985519">
      <w:pPr>
        <w:numPr>
          <w:ilvl w:val="0"/>
          <w:numId w:val="2"/>
        </w:numPr>
        <w:shd w:val="clear" w:color="auto" w:fill="FFFFFF"/>
        <w:spacing w:line="420" w:lineRule="atLeast"/>
        <w:jc w:val="both"/>
        <w:rPr>
          <w:rFonts w:ascii="Times New Roman" w:hAnsi="Times New Roman" w:cs="Times New Roman"/>
          <w:color w:val="333333"/>
          <w:sz w:val="26"/>
          <w:szCs w:val="26"/>
        </w:rPr>
      </w:pPr>
      <w:r w:rsidRPr="00985519">
        <w:rPr>
          <w:rFonts w:ascii="Times New Roman" w:hAnsi="Times New Roman" w:cs="Times New Roman"/>
          <w:color w:val="333333"/>
          <w:sz w:val="26"/>
          <w:szCs w:val="26"/>
          <w:lang w:val="vi-VN"/>
        </w:rPr>
        <w:t>Sản phẩm hàng hóa và dịch vụ chịu thuế tiêu thụ đặc biệt, chi tiết tại Phụ lục II ban hành kèm theo Nghị định 72/2024/NĐ-CP.</w:t>
      </w:r>
    </w:p>
    <w:p w:rsidR="00985519" w:rsidRPr="00985519" w:rsidRDefault="00985519" w:rsidP="00985519">
      <w:pPr>
        <w:numPr>
          <w:ilvl w:val="0"/>
          <w:numId w:val="2"/>
        </w:numPr>
        <w:shd w:val="clear" w:color="auto" w:fill="FFFFFF"/>
        <w:spacing w:line="420" w:lineRule="atLeast"/>
        <w:jc w:val="both"/>
        <w:rPr>
          <w:rFonts w:ascii="Times New Roman" w:hAnsi="Times New Roman" w:cs="Times New Roman"/>
          <w:color w:val="333333"/>
          <w:sz w:val="26"/>
          <w:szCs w:val="26"/>
        </w:rPr>
      </w:pPr>
      <w:r w:rsidRPr="00985519">
        <w:rPr>
          <w:rFonts w:ascii="Times New Roman" w:hAnsi="Times New Roman" w:cs="Times New Roman"/>
          <w:color w:val="333333"/>
          <w:sz w:val="26"/>
          <w:szCs w:val="26"/>
          <w:lang w:val="vi-VN"/>
        </w:rPr>
        <w:t>Công nghệ thông tin theo pháp luật về công nghệ thông tin, chi tiết tại Phụ lục III ban hành kèm theo Nghị định.</w:t>
      </w:r>
    </w:p>
    <w:p w:rsidR="00985519" w:rsidRPr="00985519" w:rsidRDefault="00985519" w:rsidP="00985519">
      <w:pPr>
        <w:pStyle w:val="NormalWeb"/>
        <w:shd w:val="clear" w:color="auto" w:fill="FFFFFF"/>
        <w:spacing w:before="0" w:beforeAutospacing="0" w:after="200" w:afterAutospacing="0" w:line="420" w:lineRule="atLeast"/>
        <w:jc w:val="both"/>
        <w:rPr>
          <w:color w:val="333333"/>
          <w:sz w:val="26"/>
          <w:szCs w:val="26"/>
        </w:rPr>
      </w:pPr>
      <w:r w:rsidRPr="00985519">
        <w:rPr>
          <w:rStyle w:val="Strong"/>
          <w:color w:val="333333"/>
          <w:sz w:val="26"/>
          <w:szCs w:val="26"/>
          <w:lang w:val="vi-VN"/>
        </w:rPr>
        <w:lastRenderedPageBreak/>
        <w:t>Lưu ý</w:t>
      </w:r>
      <w:r w:rsidRPr="00985519">
        <w:rPr>
          <w:color w:val="333333"/>
          <w:sz w:val="26"/>
          <w:szCs w:val="26"/>
          <w:lang w:val="vi-VN"/>
        </w:rPr>
        <w:t>: Việc áp dụng quy định giảm thuế phải đảm bảo thống nhất tại tất cả các khâu từ Nhập khẩu, gia công, sản xuất, kinh doanh thương mại:</w:t>
      </w:r>
    </w:p>
    <w:p w:rsidR="00985519" w:rsidRPr="00985519" w:rsidRDefault="00985519" w:rsidP="00985519">
      <w:pPr>
        <w:numPr>
          <w:ilvl w:val="0"/>
          <w:numId w:val="3"/>
        </w:numPr>
        <w:shd w:val="clear" w:color="auto" w:fill="FFFFFF"/>
        <w:spacing w:line="420" w:lineRule="atLeast"/>
        <w:jc w:val="both"/>
        <w:rPr>
          <w:rFonts w:ascii="Times New Roman" w:hAnsi="Times New Roman" w:cs="Times New Roman"/>
          <w:color w:val="333333"/>
          <w:sz w:val="26"/>
          <w:szCs w:val="26"/>
        </w:rPr>
      </w:pPr>
      <w:r w:rsidRPr="00985519">
        <w:rPr>
          <w:rFonts w:ascii="Times New Roman" w:hAnsi="Times New Roman" w:cs="Times New Roman"/>
          <w:color w:val="333333"/>
          <w:sz w:val="26"/>
          <w:szCs w:val="26"/>
          <w:lang w:val="vi-VN"/>
        </w:rPr>
        <w:t>Đối với mặt hàng khai thác than bán ra, gồm cả khai thác than sau đó sàng tuyển, phân loại theo quy trình khép kín: Thuộc đối tượng giảm thuế GTGT.</w:t>
      </w:r>
    </w:p>
    <w:p w:rsidR="00985519" w:rsidRPr="00985519" w:rsidRDefault="00985519" w:rsidP="00985519">
      <w:pPr>
        <w:numPr>
          <w:ilvl w:val="0"/>
          <w:numId w:val="3"/>
        </w:numPr>
        <w:shd w:val="clear" w:color="auto" w:fill="FFFFFF"/>
        <w:spacing w:line="420" w:lineRule="atLeast"/>
        <w:jc w:val="both"/>
        <w:rPr>
          <w:rFonts w:ascii="Times New Roman" w:hAnsi="Times New Roman" w:cs="Times New Roman"/>
          <w:color w:val="333333"/>
          <w:sz w:val="26"/>
          <w:szCs w:val="26"/>
        </w:rPr>
      </w:pPr>
      <w:r w:rsidRPr="00985519">
        <w:rPr>
          <w:rFonts w:ascii="Times New Roman" w:hAnsi="Times New Roman" w:cs="Times New Roman"/>
          <w:color w:val="333333"/>
          <w:sz w:val="26"/>
          <w:szCs w:val="26"/>
          <w:lang w:val="vi-VN"/>
        </w:rPr>
        <w:t>Mặt hàng than thuộc Phụ lục I kèm theo tại các khâu khác ngoài khâu khai thác bán ra không thuộc đối tượng giảm thuế GTGT.</w:t>
      </w:r>
    </w:p>
    <w:p w:rsidR="00985519" w:rsidRPr="00985519" w:rsidRDefault="00985519" w:rsidP="00985519">
      <w:pPr>
        <w:numPr>
          <w:ilvl w:val="0"/>
          <w:numId w:val="3"/>
        </w:numPr>
        <w:shd w:val="clear" w:color="auto" w:fill="FFFFFF"/>
        <w:spacing w:line="420" w:lineRule="atLeast"/>
        <w:jc w:val="both"/>
        <w:rPr>
          <w:rFonts w:ascii="Times New Roman" w:hAnsi="Times New Roman" w:cs="Times New Roman"/>
          <w:color w:val="333333"/>
          <w:sz w:val="26"/>
          <w:szCs w:val="26"/>
        </w:rPr>
      </w:pPr>
      <w:r w:rsidRPr="00985519">
        <w:rPr>
          <w:rFonts w:ascii="Times New Roman" w:hAnsi="Times New Roman" w:cs="Times New Roman"/>
          <w:color w:val="333333"/>
          <w:sz w:val="26"/>
          <w:szCs w:val="26"/>
          <w:lang w:val="vi-VN"/>
        </w:rPr>
        <w:t>Các đối tượng doanh nghiệp là tổng công ty, tập đoàn kinh tế thực hiện quy trình khép kín mới bán ra cũng thuộc đối tượng giảm thuế GTGT đối với mặt hàng khai thác than bán ra.</w:t>
      </w:r>
    </w:p>
    <w:p w:rsidR="00985519" w:rsidRPr="00985519" w:rsidRDefault="00985519" w:rsidP="00985519">
      <w:pPr>
        <w:numPr>
          <w:ilvl w:val="0"/>
          <w:numId w:val="3"/>
        </w:numPr>
        <w:shd w:val="clear" w:color="auto" w:fill="FFFFFF"/>
        <w:spacing w:line="420" w:lineRule="atLeast"/>
        <w:jc w:val="both"/>
        <w:rPr>
          <w:rFonts w:ascii="Times New Roman" w:hAnsi="Times New Roman" w:cs="Times New Roman"/>
          <w:color w:val="333333"/>
          <w:sz w:val="26"/>
          <w:szCs w:val="26"/>
        </w:rPr>
      </w:pPr>
      <w:r w:rsidRPr="00985519">
        <w:rPr>
          <w:rFonts w:ascii="Times New Roman" w:hAnsi="Times New Roman" w:cs="Times New Roman"/>
          <w:color w:val="333333"/>
          <w:sz w:val="26"/>
          <w:szCs w:val="26"/>
          <w:lang w:val="vi-VN"/>
        </w:rPr>
        <w:t>Các hàng hóa, dịch vụ nêu tại các Phụ lục I, II, III kèm theo thuộc đối tượng không chịu thuế GTGT hoặc chịu 5% thuế GTGT theo Luật thuế GTGT sẽ không thuộc đối tượng được giảm thuế GTGT.</w:t>
      </w:r>
    </w:p>
    <w:p w:rsidR="00985519" w:rsidRPr="00985519" w:rsidRDefault="00985519" w:rsidP="00985519">
      <w:pPr>
        <w:pStyle w:val="NormalWeb"/>
        <w:shd w:val="clear" w:color="auto" w:fill="FFFFFF"/>
        <w:spacing w:before="0" w:beforeAutospacing="0" w:after="200" w:afterAutospacing="0" w:line="420" w:lineRule="atLeast"/>
        <w:jc w:val="both"/>
        <w:rPr>
          <w:color w:val="333333"/>
          <w:sz w:val="26"/>
          <w:szCs w:val="26"/>
        </w:rPr>
      </w:pPr>
      <w:r w:rsidRPr="00985519">
        <w:rPr>
          <w:color w:val="333333"/>
          <w:sz w:val="26"/>
          <w:szCs w:val="26"/>
          <w:lang w:val="vi-VN"/>
        </w:rPr>
        <w:t>Như vậy, từ ngày </w:t>
      </w:r>
      <w:r w:rsidRPr="00985519">
        <w:rPr>
          <w:rStyle w:val="Strong"/>
          <w:color w:val="333333"/>
          <w:sz w:val="26"/>
          <w:szCs w:val="26"/>
          <w:lang w:val="vi-VN"/>
        </w:rPr>
        <w:t>01/01/2025</w:t>
      </w:r>
      <w:r w:rsidRPr="00985519">
        <w:rPr>
          <w:color w:val="333333"/>
          <w:sz w:val="26"/>
          <w:szCs w:val="26"/>
          <w:lang w:val="vi-VN"/>
        </w:rPr>
        <w:t> đến hết ngày </w:t>
      </w:r>
      <w:r w:rsidRPr="00985519">
        <w:rPr>
          <w:rStyle w:val="Strong"/>
          <w:color w:val="333333"/>
          <w:sz w:val="26"/>
          <w:szCs w:val="26"/>
          <w:lang w:val="vi-VN"/>
        </w:rPr>
        <w:t>30/06/2025</w:t>
      </w:r>
      <w:r w:rsidRPr="00985519">
        <w:rPr>
          <w:color w:val="333333"/>
          <w:sz w:val="26"/>
          <w:szCs w:val="26"/>
          <w:lang w:val="vi-VN"/>
        </w:rPr>
        <w:t>, các nhóm hàng hóa, dịch vụ đang </w:t>
      </w:r>
      <w:r w:rsidRPr="00985519">
        <w:rPr>
          <w:rStyle w:val="Strong"/>
          <w:color w:val="333333"/>
          <w:sz w:val="26"/>
          <w:szCs w:val="26"/>
          <w:lang w:val="vi-VN"/>
        </w:rPr>
        <w:t>áp dụng mức thuế suất 10% sẽ được giảm 2% thuế suất GTGT</w:t>
      </w:r>
      <w:r w:rsidRPr="00985519">
        <w:rPr>
          <w:color w:val="333333"/>
          <w:sz w:val="26"/>
          <w:szCs w:val="26"/>
          <w:lang w:val="vi-VN"/>
        </w:rPr>
        <w:t>, trừ một số loại hàng hóa, dịch vụ nêu trên.</w:t>
      </w:r>
    </w:p>
    <w:p w:rsidR="00985519" w:rsidRPr="00985519" w:rsidRDefault="00985519" w:rsidP="00985519">
      <w:pPr>
        <w:pStyle w:val="Heading2"/>
        <w:shd w:val="clear" w:color="auto" w:fill="FFFFFF"/>
        <w:spacing w:before="0" w:after="200"/>
        <w:jc w:val="both"/>
        <w:rPr>
          <w:rFonts w:ascii="Times New Roman" w:hAnsi="Times New Roman" w:cs="Times New Roman"/>
          <w:b w:val="0"/>
          <w:bCs w:val="0"/>
          <w:color w:val="333333"/>
        </w:rPr>
      </w:pPr>
      <w:r w:rsidRPr="00985519">
        <w:rPr>
          <w:rStyle w:val="Strong"/>
          <w:rFonts w:ascii="Times New Roman" w:hAnsi="Times New Roman" w:cs="Times New Roman"/>
          <w:b/>
          <w:bCs/>
          <w:color w:val="333333"/>
          <w:lang w:val="vi-VN"/>
        </w:rPr>
        <w:t>2. Sửa đổi Luật Kế toán, Luật Quản lý thuế</w:t>
      </w:r>
    </w:p>
    <w:p w:rsidR="00985519" w:rsidRPr="00985519" w:rsidRDefault="00985519" w:rsidP="00985519">
      <w:pPr>
        <w:pStyle w:val="NormalWeb"/>
        <w:shd w:val="clear" w:color="auto" w:fill="FFFFFF"/>
        <w:spacing w:before="0" w:beforeAutospacing="0" w:after="200" w:afterAutospacing="0" w:line="420" w:lineRule="atLeast"/>
        <w:jc w:val="both"/>
        <w:rPr>
          <w:color w:val="333333"/>
          <w:sz w:val="26"/>
          <w:szCs w:val="26"/>
        </w:rPr>
      </w:pPr>
      <w:r w:rsidRPr="00985519">
        <w:rPr>
          <w:color w:val="333333"/>
          <w:sz w:val="26"/>
          <w:szCs w:val="26"/>
          <w:lang w:val="vi-VN"/>
        </w:rPr>
        <w:t>Luật số 56/2024/QH15 sửa đổi 9 Luật, trong đó có Luật Kế toán, Luật Quản lý thuế, trong đó có một số nội dung đáng chú ý như sau:</w:t>
      </w:r>
    </w:p>
    <w:p w:rsidR="00985519" w:rsidRPr="00985519" w:rsidRDefault="00985519" w:rsidP="00985519">
      <w:pPr>
        <w:numPr>
          <w:ilvl w:val="0"/>
          <w:numId w:val="4"/>
        </w:numPr>
        <w:shd w:val="clear" w:color="auto" w:fill="FFFFFF"/>
        <w:spacing w:line="420" w:lineRule="atLeast"/>
        <w:jc w:val="both"/>
        <w:rPr>
          <w:rFonts w:ascii="Times New Roman" w:hAnsi="Times New Roman" w:cs="Times New Roman"/>
          <w:color w:val="333333"/>
          <w:sz w:val="26"/>
          <w:szCs w:val="26"/>
        </w:rPr>
      </w:pPr>
      <w:r w:rsidRPr="00985519">
        <w:rPr>
          <w:rStyle w:val="Strong"/>
          <w:rFonts w:ascii="Times New Roman" w:hAnsi="Times New Roman" w:cs="Times New Roman"/>
          <w:color w:val="333333"/>
          <w:sz w:val="26"/>
          <w:szCs w:val="26"/>
          <w:lang w:val="vi-VN"/>
        </w:rPr>
        <w:t>Không bắt buộc</w:t>
      </w:r>
      <w:r w:rsidRPr="00985519">
        <w:rPr>
          <w:rFonts w:ascii="Times New Roman" w:hAnsi="Times New Roman" w:cs="Times New Roman"/>
          <w:color w:val="333333"/>
          <w:sz w:val="26"/>
          <w:szCs w:val="26"/>
          <w:lang w:val="vi-VN"/>
        </w:rPr>
        <w:t> ghi tên, địa chỉ của cơ quan, tổ chức, đơn vị hoặc cá nhân nhận chứng từ kế toán trên chứng từ kế toán (do bãi bỏ Điểm d, Khoản 1, Điều 16, Luật Kế toán năm 2015.</w:t>
      </w:r>
    </w:p>
    <w:p w:rsidR="00985519" w:rsidRPr="00985519" w:rsidRDefault="00985519" w:rsidP="00985519">
      <w:pPr>
        <w:numPr>
          <w:ilvl w:val="0"/>
          <w:numId w:val="4"/>
        </w:numPr>
        <w:shd w:val="clear" w:color="auto" w:fill="FFFFFF"/>
        <w:spacing w:line="420" w:lineRule="atLeast"/>
        <w:jc w:val="both"/>
        <w:rPr>
          <w:rFonts w:ascii="Times New Roman" w:hAnsi="Times New Roman" w:cs="Times New Roman"/>
          <w:color w:val="333333"/>
          <w:sz w:val="26"/>
          <w:szCs w:val="26"/>
        </w:rPr>
      </w:pPr>
      <w:r w:rsidRPr="00985519">
        <w:rPr>
          <w:rStyle w:val="Strong"/>
          <w:rFonts w:ascii="Times New Roman" w:hAnsi="Times New Roman" w:cs="Times New Roman"/>
          <w:color w:val="333333"/>
          <w:sz w:val="26"/>
          <w:szCs w:val="26"/>
          <w:lang w:val="vi-VN"/>
        </w:rPr>
        <w:t>Không được khai bổ sung hồ sơ khai thuế khi có quyết định thanh tra, kiểm tra thuế:</w:t>
      </w:r>
      <w:r w:rsidRPr="00985519">
        <w:rPr>
          <w:rFonts w:ascii="Times New Roman" w:hAnsi="Times New Roman" w:cs="Times New Roman"/>
          <w:color w:val="333333"/>
          <w:sz w:val="26"/>
          <w:szCs w:val="26"/>
          <w:lang w:val="vi-VN"/>
        </w:rPr>
        <w:t> Theo Khoản 6, Điều 6, Luật số 56/2024/QH15 sửa đổi Khoản 1, Điều 47, Luật Quản lý thuế.</w:t>
      </w:r>
    </w:p>
    <w:p w:rsidR="00985519" w:rsidRPr="00985519" w:rsidRDefault="00985519" w:rsidP="00985519">
      <w:pPr>
        <w:numPr>
          <w:ilvl w:val="0"/>
          <w:numId w:val="4"/>
        </w:numPr>
        <w:shd w:val="clear" w:color="auto" w:fill="FFFFFF"/>
        <w:spacing w:line="420" w:lineRule="atLeast"/>
        <w:jc w:val="both"/>
        <w:rPr>
          <w:rFonts w:ascii="Times New Roman" w:hAnsi="Times New Roman" w:cs="Times New Roman"/>
          <w:color w:val="333333"/>
          <w:sz w:val="26"/>
          <w:szCs w:val="26"/>
        </w:rPr>
      </w:pPr>
      <w:r w:rsidRPr="00985519">
        <w:rPr>
          <w:rStyle w:val="Strong"/>
          <w:rFonts w:ascii="Times New Roman" w:hAnsi="Times New Roman" w:cs="Times New Roman"/>
          <w:color w:val="333333"/>
          <w:sz w:val="26"/>
          <w:szCs w:val="26"/>
          <w:lang w:val="vi-VN"/>
        </w:rPr>
        <w:t>Điều chỉnh cách xác định thời gian tính tiền chậm nộp tiền thuế:</w:t>
      </w:r>
      <w:r w:rsidRPr="00985519">
        <w:rPr>
          <w:rFonts w:ascii="Times New Roman" w:hAnsi="Times New Roman" w:cs="Times New Roman"/>
          <w:color w:val="333333"/>
          <w:sz w:val="26"/>
          <w:szCs w:val="26"/>
          <w:lang w:val="vi-VN"/>
        </w:rPr>
        <w:t> </w:t>
      </w:r>
      <w:r w:rsidRPr="00985519">
        <w:rPr>
          <w:rStyle w:val="Emphasis"/>
          <w:rFonts w:ascii="Times New Roman" w:hAnsi="Times New Roman" w:cs="Times New Roman"/>
          <w:color w:val="333333"/>
          <w:sz w:val="26"/>
          <w:szCs w:val="26"/>
          <w:lang w:val="vi-VN"/>
        </w:rPr>
        <w:t xml:space="preserve">“Thời gian tính tiền chậm nộp được tính liên tục kể từ ngày tiếp theo ngày cuối cùng của thời </w:t>
      </w:r>
      <w:r w:rsidRPr="00985519">
        <w:rPr>
          <w:rStyle w:val="Emphasis"/>
          <w:rFonts w:ascii="Times New Roman" w:hAnsi="Times New Roman" w:cs="Times New Roman"/>
          <w:color w:val="333333"/>
          <w:sz w:val="26"/>
          <w:szCs w:val="26"/>
          <w:lang w:val="vi-VN"/>
        </w:rPr>
        <w:lastRenderedPageBreak/>
        <w:t>hạn nộp thuế, thời hạn gia hạn nộp thuế, thời hạn ghi trong thông báo hoặc quyết định ấn định thuế hoặc quyết định xử lý của cơ quan quản lý thuế đến ngày liền kề trước ngày số tiền nợ thuế, tiền thu hồi hoàn thuế, tiền thuế tăng thêm, tiền thuế ấn định, tiền thuế chậm chuyển được nộp vào ngân sách nhà nước”</w:t>
      </w:r>
      <w:r w:rsidRPr="00985519">
        <w:rPr>
          <w:rFonts w:ascii="Times New Roman" w:hAnsi="Times New Roman" w:cs="Times New Roman"/>
          <w:color w:val="333333"/>
          <w:sz w:val="26"/>
          <w:szCs w:val="26"/>
          <w:lang w:val="vi-VN"/>
        </w:rPr>
        <w:t>.</w:t>
      </w:r>
    </w:p>
    <w:p w:rsidR="00985519" w:rsidRPr="00985519" w:rsidRDefault="00985519" w:rsidP="00985519">
      <w:pPr>
        <w:numPr>
          <w:ilvl w:val="0"/>
          <w:numId w:val="4"/>
        </w:numPr>
        <w:shd w:val="clear" w:color="auto" w:fill="FFFFFF"/>
        <w:spacing w:line="420" w:lineRule="atLeast"/>
        <w:jc w:val="both"/>
        <w:rPr>
          <w:rFonts w:ascii="Times New Roman" w:hAnsi="Times New Roman" w:cs="Times New Roman"/>
          <w:color w:val="333333"/>
          <w:sz w:val="26"/>
          <w:szCs w:val="26"/>
        </w:rPr>
      </w:pPr>
      <w:r w:rsidRPr="00985519">
        <w:rPr>
          <w:rStyle w:val="Strong"/>
          <w:rFonts w:ascii="Times New Roman" w:hAnsi="Times New Roman" w:cs="Times New Roman"/>
          <w:color w:val="333333"/>
          <w:sz w:val="26"/>
          <w:szCs w:val="26"/>
          <w:lang w:val="vi-VN"/>
        </w:rPr>
        <w:t>Điều chỉnh quy định về kỳ kế toán:</w:t>
      </w:r>
      <w:r w:rsidRPr="00985519">
        <w:rPr>
          <w:rFonts w:ascii="Times New Roman" w:hAnsi="Times New Roman" w:cs="Times New Roman"/>
          <w:color w:val="333333"/>
          <w:sz w:val="26"/>
          <w:szCs w:val="26"/>
          <w:lang w:val="vi-VN"/>
        </w:rPr>
        <w:t> Cho phép gộp kỳ kế toán nếu kỳ đầu tiên hoặc cuối cùng không quá 03 kỳ kế toán liên tiếp.</w:t>
      </w:r>
    </w:p>
    <w:p w:rsidR="00985519" w:rsidRPr="00985519" w:rsidRDefault="00985519" w:rsidP="00985519">
      <w:pPr>
        <w:pStyle w:val="Heading2"/>
        <w:shd w:val="clear" w:color="auto" w:fill="FFFFFF"/>
        <w:spacing w:before="0" w:after="200"/>
        <w:jc w:val="both"/>
        <w:rPr>
          <w:rFonts w:ascii="Times New Roman" w:hAnsi="Times New Roman" w:cs="Times New Roman"/>
          <w:b w:val="0"/>
          <w:bCs w:val="0"/>
          <w:color w:val="333333"/>
        </w:rPr>
      </w:pPr>
      <w:r w:rsidRPr="00985519">
        <w:rPr>
          <w:rStyle w:val="Strong"/>
          <w:rFonts w:ascii="Times New Roman" w:hAnsi="Times New Roman" w:cs="Times New Roman"/>
          <w:b/>
          <w:bCs/>
          <w:color w:val="333333"/>
          <w:lang w:val="vi-VN"/>
        </w:rPr>
        <w:t>3. Ngừng miễn thuế cho hàng hóa nhập khẩu giá trị nhỏ gửi qua chuyển phát nhanh</w:t>
      </w:r>
    </w:p>
    <w:p w:rsidR="00985519" w:rsidRPr="00985519" w:rsidRDefault="00985519" w:rsidP="00985519">
      <w:pPr>
        <w:pStyle w:val="NormalWeb"/>
        <w:shd w:val="clear" w:color="auto" w:fill="FFFFFF"/>
        <w:spacing w:before="0" w:beforeAutospacing="0" w:after="200" w:afterAutospacing="0" w:line="420" w:lineRule="atLeast"/>
        <w:jc w:val="both"/>
        <w:rPr>
          <w:color w:val="333333"/>
          <w:sz w:val="26"/>
          <w:szCs w:val="26"/>
        </w:rPr>
      </w:pPr>
      <w:r w:rsidRPr="00985519">
        <w:rPr>
          <w:color w:val="333333"/>
          <w:sz w:val="26"/>
          <w:szCs w:val="26"/>
          <w:lang w:val="vi-VN"/>
        </w:rPr>
        <w:t>Theo </w:t>
      </w:r>
      <w:r w:rsidRPr="00985519">
        <w:rPr>
          <w:rStyle w:val="Strong"/>
          <w:color w:val="333333"/>
          <w:sz w:val="26"/>
          <w:szCs w:val="26"/>
          <w:lang w:val="vi-VN"/>
        </w:rPr>
        <w:t>Mục 8, Nghị quyết 174/2014/QH15</w:t>
      </w:r>
      <w:r w:rsidRPr="00985519">
        <w:rPr>
          <w:color w:val="333333"/>
          <w:sz w:val="26"/>
          <w:szCs w:val="26"/>
          <w:lang w:val="vi-VN"/>
        </w:rPr>
        <w:t>, Quốc hội đề cập đến yêu cầu chấm dứt hiệu lực của quy định miễn thuế GTGT đối với các sàn thương mại điện tử nước ngoài bán hàng hóa vào Việt Nam.</w:t>
      </w:r>
    </w:p>
    <w:p w:rsidR="00985519" w:rsidRPr="00985519" w:rsidRDefault="00985519" w:rsidP="00985519">
      <w:pPr>
        <w:pStyle w:val="NormalWeb"/>
        <w:shd w:val="clear" w:color="auto" w:fill="FFFFFF"/>
        <w:spacing w:before="0" w:beforeAutospacing="0" w:after="200" w:afterAutospacing="0" w:line="420" w:lineRule="atLeast"/>
        <w:jc w:val="both"/>
        <w:rPr>
          <w:color w:val="333333"/>
          <w:sz w:val="26"/>
          <w:szCs w:val="26"/>
        </w:rPr>
      </w:pPr>
      <w:r w:rsidRPr="00985519">
        <w:rPr>
          <w:color w:val="333333"/>
          <w:sz w:val="26"/>
          <w:szCs w:val="26"/>
          <w:lang w:val="vi-VN"/>
        </w:rPr>
        <w:t>Cụ thể, tại </w:t>
      </w:r>
      <w:r w:rsidRPr="00985519">
        <w:rPr>
          <w:rStyle w:val="Strong"/>
          <w:color w:val="333333"/>
          <w:sz w:val="26"/>
          <w:szCs w:val="26"/>
          <w:lang w:val="vi-VN"/>
        </w:rPr>
        <w:t>Điều 1, Quyết định 78/2010/QĐ-TTG</w:t>
      </w:r>
      <w:r w:rsidRPr="00985519">
        <w:rPr>
          <w:color w:val="333333"/>
          <w:sz w:val="26"/>
          <w:szCs w:val="26"/>
          <w:lang w:val="vi-VN"/>
        </w:rPr>
        <w:t>:</w:t>
      </w:r>
    </w:p>
    <w:p w:rsidR="00985519" w:rsidRPr="00985519" w:rsidRDefault="00985519" w:rsidP="00985519">
      <w:pPr>
        <w:numPr>
          <w:ilvl w:val="0"/>
          <w:numId w:val="5"/>
        </w:numPr>
        <w:shd w:val="clear" w:color="auto" w:fill="FFFFFF"/>
        <w:spacing w:line="420" w:lineRule="atLeast"/>
        <w:jc w:val="both"/>
        <w:rPr>
          <w:rFonts w:ascii="Times New Roman" w:hAnsi="Times New Roman" w:cs="Times New Roman"/>
          <w:color w:val="333333"/>
          <w:sz w:val="26"/>
          <w:szCs w:val="26"/>
        </w:rPr>
      </w:pPr>
      <w:r w:rsidRPr="00985519">
        <w:rPr>
          <w:rFonts w:ascii="Times New Roman" w:hAnsi="Times New Roman" w:cs="Times New Roman"/>
          <w:color w:val="333333"/>
          <w:sz w:val="26"/>
          <w:szCs w:val="26"/>
          <w:lang w:val="vi-VN"/>
        </w:rPr>
        <w:t>Hàng hóa nhập khẩu gửi qua dịch vụ chuyển phát nhanh tị giá từ 1 triệu đồng trở xuống được miễn thuế nhập khẩu và thuế GTGT.</w:t>
      </w:r>
    </w:p>
    <w:p w:rsidR="00985519" w:rsidRPr="00985519" w:rsidRDefault="00985519" w:rsidP="00985519">
      <w:pPr>
        <w:numPr>
          <w:ilvl w:val="0"/>
          <w:numId w:val="5"/>
        </w:numPr>
        <w:shd w:val="clear" w:color="auto" w:fill="FFFFFF"/>
        <w:spacing w:line="420" w:lineRule="atLeast"/>
        <w:jc w:val="both"/>
        <w:rPr>
          <w:rFonts w:ascii="Times New Roman" w:hAnsi="Times New Roman" w:cs="Times New Roman"/>
          <w:color w:val="333333"/>
          <w:sz w:val="26"/>
          <w:szCs w:val="26"/>
        </w:rPr>
      </w:pPr>
      <w:r w:rsidRPr="00985519">
        <w:rPr>
          <w:rFonts w:ascii="Times New Roman" w:hAnsi="Times New Roman" w:cs="Times New Roman"/>
          <w:color w:val="333333"/>
          <w:sz w:val="26"/>
          <w:szCs w:val="26"/>
          <w:lang w:val="vi-VN"/>
        </w:rPr>
        <w:t>Hàng hóa nhập khẩu gửi qua dịch vụ chuyển phát nhanh trị giá 1 triệu đồng trở lên phải nộp thuế nhập khẩu, thuế GTGT theo quy định của pháp luật.</w:t>
      </w:r>
    </w:p>
    <w:p w:rsidR="00985519" w:rsidRPr="00985519" w:rsidRDefault="00985519" w:rsidP="00985519">
      <w:pPr>
        <w:pStyle w:val="NormalWeb"/>
        <w:shd w:val="clear" w:color="auto" w:fill="FFFFFF"/>
        <w:spacing w:before="0" w:beforeAutospacing="0" w:after="0" w:afterAutospacing="0" w:line="420" w:lineRule="atLeast"/>
        <w:jc w:val="both"/>
        <w:rPr>
          <w:color w:val="333333"/>
          <w:sz w:val="26"/>
          <w:szCs w:val="26"/>
        </w:rPr>
      </w:pPr>
      <w:r w:rsidRPr="00985519">
        <w:rPr>
          <w:color w:val="333333"/>
          <w:sz w:val="26"/>
          <w:szCs w:val="26"/>
          <w:lang w:val="vi-VN"/>
        </w:rPr>
        <w:t>Như vậy, từ ngày 14/01/2025 - ngày Nghị quyết 174/2024/Qh15 có hiệu lực thì hàng hóa nhập khẩu giá trị 1 triệu đồng trở xuống gửi qua dịch vụ chuyển phát nhanh sẽ không được miễn thuế nhập khẩu và thuế GTGT.</w:t>
      </w:r>
    </w:p>
    <w:p w:rsidR="00985519" w:rsidRPr="00985519" w:rsidRDefault="00985519" w:rsidP="00985519">
      <w:pPr>
        <w:pStyle w:val="Heading2"/>
        <w:shd w:val="clear" w:color="auto" w:fill="FFFFFF"/>
        <w:spacing w:before="0" w:after="200"/>
        <w:jc w:val="both"/>
        <w:rPr>
          <w:rFonts w:ascii="Times New Roman" w:hAnsi="Times New Roman" w:cs="Times New Roman"/>
          <w:b w:val="0"/>
          <w:bCs w:val="0"/>
          <w:color w:val="333333"/>
        </w:rPr>
      </w:pPr>
      <w:r w:rsidRPr="00985519">
        <w:rPr>
          <w:rStyle w:val="Strong"/>
          <w:rFonts w:ascii="Times New Roman" w:hAnsi="Times New Roman" w:cs="Times New Roman"/>
          <w:b/>
          <w:bCs/>
          <w:color w:val="333333"/>
          <w:lang w:val="vi-VN"/>
        </w:rPr>
        <w:t>4. 303 DN lớn do Cục thuế DN lớn trực tiếp quản lý thuế</w:t>
      </w:r>
    </w:p>
    <w:p w:rsidR="00985519" w:rsidRPr="00985519" w:rsidRDefault="00985519" w:rsidP="00985519">
      <w:pPr>
        <w:shd w:val="clear" w:color="auto" w:fill="FFFFFF"/>
        <w:spacing w:line="420" w:lineRule="atLeast"/>
        <w:jc w:val="both"/>
        <w:rPr>
          <w:rFonts w:ascii="Times New Roman" w:eastAsia="Times New Roman" w:hAnsi="Times New Roman" w:cs="Times New Roman"/>
          <w:color w:val="333333"/>
          <w:sz w:val="26"/>
          <w:szCs w:val="26"/>
        </w:rPr>
      </w:pPr>
      <w:r w:rsidRPr="00985519">
        <w:rPr>
          <w:rFonts w:ascii="Times New Roman" w:eastAsia="Times New Roman" w:hAnsi="Times New Roman" w:cs="Times New Roman"/>
          <w:color w:val="333333"/>
          <w:sz w:val="26"/>
          <w:szCs w:val="26"/>
          <w:lang w:val="vi-VN"/>
        </w:rPr>
        <w:t>Ngày 27/11/2024, Bộ trưởng Bộ Tài chính ban hành Quyết định số 2838/QĐ-BTC về Danh sách 303 doanh nghiệp lớn do Cục thuế doanh nghiệp lớn được phân công trực tiếp quản lý thuế áp dụng từ ngày 1/1/2025.</w:t>
      </w:r>
    </w:p>
    <w:p w:rsidR="00985519" w:rsidRPr="00985519" w:rsidRDefault="00985519" w:rsidP="00985519">
      <w:pPr>
        <w:shd w:val="clear" w:color="auto" w:fill="FFFFFF"/>
        <w:spacing w:line="420" w:lineRule="atLeast"/>
        <w:jc w:val="both"/>
        <w:rPr>
          <w:rFonts w:ascii="Times New Roman" w:eastAsia="Times New Roman" w:hAnsi="Times New Roman" w:cs="Times New Roman"/>
          <w:color w:val="333333"/>
          <w:sz w:val="26"/>
          <w:szCs w:val="26"/>
        </w:rPr>
      </w:pPr>
      <w:r w:rsidRPr="00985519">
        <w:rPr>
          <w:rFonts w:ascii="Times New Roman" w:eastAsia="Times New Roman" w:hAnsi="Times New Roman" w:cs="Times New Roman"/>
          <w:color w:val="333333"/>
          <w:sz w:val="26"/>
          <w:szCs w:val="26"/>
          <w:lang w:val="vi-VN"/>
        </w:rPr>
        <w:t>Theo đó, Tổng cục Thuế định kỳ 2 năm thực hiện rà soát, đánh giá hiệu quả công tác quản lý thuế đối với các doanh nghiệp lớn để báo cáo Bộ Tài chính bổ sung, thay thế doanh nghiệp lớn thuộc danh sách phân công Cục thuế doanh nghiệp lớn trực tiếp thực hiện quản lý thuế.</w:t>
      </w:r>
    </w:p>
    <w:sectPr w:rsidR="00985519" w:rsidRPr="00985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4BD4"/>
    <w:multiLevelType w:val="multilevel"/>
    <w:tmpl w:val="6DB0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D4389"/>
    <w:multiLevelType w:val="multilevel"/>
    <w:tmpl w:val="4244B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651E2"/>
    <w:multiLevelType w:val="multilevel"/>
    <w:tmpl w:val="0DDC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914E68"/>
    <w:multiLevelType w:val="multilevel"/>
    <w:tmpl w:val="6E7A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027DDA"/>
    <w:multiLevelType w:val="multilevel"/>
    <w:tmpl w:val="E550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19"/>
    <w:rsid w:val="00213BB6"/>
    <w:rsid w:val="0098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55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55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51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85519"/>
    <w:rPr>
      <w:b/>
      <w:bCs/>
    </w:rPr>
  </w:style>
  <w:style w:type="character" w:customStyle="1" w:styleId="Heading2Char">
    <w:name w:val="Heading 2 Char"/>
    <w:basedOn w:val="DefaultParagraphFont"/>
    <w:link w:val="Heading2"/>
    <w:uiPriority w:val="9"/>
    <w:semiHidden/>
    <w:rsid w:val="0098551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855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55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55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855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51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85519"/>
    <w:rPr>
      <w:b/>
      <w:bCs/>
    </w:rPr>
  </w:style>
  <w:style w:type="character" w:customStyle="1" w:styleId="Heading2Char">
    <w:name w:val="Heading 2 Char"/>
    <w:basedOn w:val="DefaultParagraphFont"/>
    <w:link w:val="Heading2"/>
    <w:uiPriority w:val="9"/>
    <w:semiHidden/>
    <w:rsid w:val="0098551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855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55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5027">
      <w:bodyDiv w:val="1"/>
      <w:marLeft w:val="0"/>
      <w:marRight w:val="0"/>
      <w:marTop w:val="0"/>
      <w:marBottom w:val="0"/>
      <w:divBdr>
        <w:top w:val="none" w:sz="0" w:space="0" w:color="auto"/>
        <w:left w:val="none" w:sz="0" w:space="0" w:color="auto"/>
        <w:bottom w:val="none" w:sz="0" w:space="0" w:color="auto"/>
        <w:right w:val="none" w:sz="0" w:space="0" w:color="auto"/>
      </w:divBdr>
    </w:div>
    <w:div w:id="1089472567">
      <w:bodyDiv w:val="1"/>
      <w:marLeft w:val="0"/>
      <w:marRight w:val="0"/>
      <w:marTop w:val="0"/>
      <w:marBottom w:val="0"/>
      <w:divBdr>
        <w:top w:val="none" w:sz="0" w:space="0" w:color="auto"/>
        <w:left w:val="none" w:sz="0" w:space="0" w:color="auto"/>
        <w:bottom w:val="none" w:sz="0" w:space="0" w:color="auto"/>
        <w:right w:val="none" w:sz="0" w:space="0" w:color="auto"/>
      </w:divBdr>
    </w:div>
    <w:div w:id="1595164673">
      <w:bodyDiv w:val="1"/>
      <w:marLeft w:val="0"/>
      <w:marRight w:val="0"/>
      <w:marTop w:val="0"/>
      <w:marBottom w:val="0"/>
      <w:divBdr>
        <w:top w:val="none" w:sz="0" w:space="0" w:color="auto"/>
        <w:left w:val="none" w:sz="0" w:space="0" w:color="auto"/>
        <w:bottom w:val="none" w:sz="0" w:space="0" w:color="auto"/>
        <w:right w:val="none" w:sz="0" w:space="0" w:color="auto"/>
      </w:divBdr>
    </w:div>
    <w:div w:id="1802074049">
      <w:bodyDiv w:val="1"/>
      <w:marLeft w:val="0"/>
      <w:marRight w:val="0"/>
      <w:marTop w:val="0"/>
      <w:marBottom w:val="0"/>
      <w:divBdr>
        <w:top w:val="none" w:sz="0" w:space="0" w:color="auto"/>
        <w:left w:val="none" w:sz="0" w:space="0" w:color="auto"/>
        <w:bottom w:val="none" w:sz="0" w:space="0" w:color="auto"/>
        <w:right w:val="none" w:sz="0" w:space="0" w:color="auto"/>
      </w:divBdr>
    </w:div>
    <w:div w:id="1875657854">
      <w:bodyDiv w:val="1"/>
      <w:marLeft w:val="0"/>
      <w:marRight w:val="0"/>
      <w:marTop w:val="0"/>
      <w:marBottom w:val="0"/>
      <w:divBdr>
        <w:top w:val="none" w:sz="0" w:space="0" w:color="auto"/>
        <w:left w:val="none" w:sz="0" w:space="0" w:color="auto"/>
        <w:bottom w:val="none" w:sz="0" w:space="0" w:color="auto"/>
        <w:right w:val="none" w:sz="0" w:space="0" w:color="auto"/>
      </w:divBdr>
    </w:div>
    <w:div w:id="204467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invoice.vn/tin-tuc/chinh-thuc-gia-han-chinh-sach-giam-2-thue-gtgt-tu-01-01-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invoice.vn/tin-tuc/thue-gtgt-ban-ra-cach-tinh-va-luu-y-cho-doanh-nghie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KimAnh</cp:lastModifiedBy>
  <cp:revision>1</cp:revision>
  <dcterms:created xsi:type="dcterms:W3CDTF">2025-04-16T08:14:00Z</dcterms:created>
  <dcterms:modified xsi:type="dcterms:W3CDTF">2025-04-16T08:18:00Z</dcterms:modified>
</cp:coreProperties>
</file>